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参考模板</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第七届中国-亚欧博览会财政补助经费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新疆国际博览事务局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新疆国际博览事务局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祝贺香</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2023年03月16日</w:t>
      </w: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r>
        <w:rPr>
          <w:rStyle w:val="18"/>
          <w:rFonts w:hint="eastAsia" w:ascii="仿宋" w:hAnsi="仿宋" w:eastAsia="仿宋" w:cs="仿宋"/>
          <w:b/>
          <w:bCs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 xml:space="preserve">自2011年首届中国—亚欧博览会举办以来，中国—亚欧博览会已成功举办六届，取得一系列重要成果，2022年拟举办第七届中国—亚欧博览会。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2.</w:t>
      </w:r>
      <w:r>
        <w:rPr>
          <w:rStyle w:val="18"/>
          <w:rFonts w:hint="eastAsia" w:ascii="仿宋" w:hAnsi="仿宋" w:eastAsia="仿宋" w:cs="仿宋"/>
          <w:b w:val="0"/>
          <w:bCs/>
          <w:spacing w:val="-4"/>
          <w:sz w:val="32"/>
          <w:szCs w:val="32"/>
        </w:rPr>
        <w:t>实施情况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2022年4月，自治区财政厅、商务厅联合行文财政部《关于申请第七届中国—亚欧博览会会议经费补助资金的请示》（新财企〔2022〕19号），根据《第七届中国—亚欧博览会总体工作方案》测算，第七届中国—亚欧博览会会议经费总预算9980万元，其中：重要活动、论坛和专题活动经费613万元，对口接待服务经费1478万元，招商招展推介经费3415万元，宣传及广告经费723万元，服务保障配套经费1851万元，线上博览会服务保障工作1600万元，博览会防疫配套工作经费300万元。2022年7月，自治区人民政府办公厅正式印发了《第七届中国—亚欧博览会总体工作方案》（新政办发〔2022〕43号），方案从指导思想、总体目标、时间地点主题、主宾国主宾省、主要内容、宣传工作、综合保障、组织机构、经费保障和工作要求等10个方面，对办好第七届中国—亚欧博览会提出了明确的要求，其中在经费保障中明确，由新疆向中央财政申请专项资金，用于亚欧博览会筹备工作。自治区财政做好资金保障工作，经费统一实行严格预算管理，保障各类活动顺利实施。举办时间为2022年8月25日至30日。因新疆乌鲁木齐疫情原因，经向全国清理和规范庆典研讨会论坛活动工作领导小组报备，2022年9月19日至9月22日,通过线上线下组合方式在新疆乌鲁木齐举办了第七届中国—亚欧博览会。</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3.</w:t>
      </w:r>
      <w:r>
        <w:rPr>
          <w:rStyle w:val="18"/>
          <w:rFonts w:hint="eastAsia" w:ascii="仿宋" w:hAnsi="仿宋" w:eastAsia="仿宋" w:cs="仿宋"/>
          <w:b w:val="0"/>
          <w:bCs/>
          <w:spacing w:val="-4"/>
          <w:sz w:val="32"/>
          <w:szCs w:val="32"/>
        </w:rPr>
        <w:t>资金投入和使用情况</w:t>
      </w:r>
      <w:r>
        <w:rPr>
          <w:rStyle w:val="18"/>
          <w:rFonts w:hint="eastAsia" w:ascii="仿宋" w:hAnsi="仿宋" w:eastAsia="仿宋" w:cs="仿宋"/>
          <w:b w:val="0"/>
          <w:bCs/>
          <w:spacing w:val="-4"/>
          <w:sz w:val="32"/>
          <w:szCs w:val="32"/>
        </w:rPr>
        <w:cr/>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2022年4月至2022年9月，按照《第七届中国—亚欧博览会专项经费预算方案》，第七届中国—亚欧博览会财政补助到位资金</w:t>
      </w:r>
      <w:r>
        <w:rPr>
          <w:rStyle w:val="18"/>
          <w:rFonts w:hint="eastAsia" w:ascii="仿宋" w:hAnsi="仿宋" w:eastAsia="仿宋" w:cs="仿宋"/>
          <w:b w:val="0"/>
          <w:bCs/>
          <w:spacing w:val="-4"/>
          <w:sz w:val="32"/>
          <w:szCs w:val="32"/>
          <w:lang w:val="en-US" w:eastAsia="zh-CN"/>
        </w:rPr>
        <w:t>8383.37</w:t>
      </w:r>
      <w:r>
        <w:rPr>
          <w:rStyle w:val="18"/>
          <w:rFonts w:hint="eastAsia" w:ascii="仿宋" w:hAnsi="仿宋" w:eastAsia="仿宋" w:cs="仿宋"/>
          <w:b w:val="0"/>
          <w:bCs/>
          <w:spacing w:val="-4"/>
          <w:sz w:val="32"/>
          <w:szCs w:val="32"/>
        </w:rPr>
        <w:t>万元，到位率100%</w:t>
      </w:r>
      <w:r>
        <w:rPr>
          <w:rStyle w:val="18"/>
          <w:rFonts w:hint="eastAsia" w:ascii="仿宋" w:hAnsi="仿宋" w:eastAsia="仿宋" w:cs="仿宋"/>
          <w:b w:val="0"/>
          <w:bCs/>
          <w:spacing w:val="-4"/>
          <w:sz w:val="32"/>
          <w:szCs w:val="32"/>
          <w:lang w:val="en-US" w:eastAsia="zh-CN"/>
        </w:rPr>
        <w:t>,使用上年结转资金5.46万元</w:t>
      </w:r>
      <w:r>
        <w:rPr>
          <w:rStyle w:val="18"/>
          <w:rFonts w:hint="eastAsia" w:ascii="仿宋" w:hAnsi="仿宋" w:eastAsia="仿宋" w:cs="仿宋"/>
          <w:b w:val="0"/>
          <w:bCs/>
          <w:spacing w:val="-4"/>
          <w:sz w:val="32"/>
          <w:szCs w:val="32"/>
        </w:rPr>
        <w:t>。</w:t>
      </w:r>
      <w:r>
        <w:rPr>
          <w:rStyle w:val="18"/>
          <w:rFonts w:hint="eastAsia" w:ascii="仿宋" w:hAnsi="仿宋" w:eastAsia="仿宋" w:cs="仿宋"/>
          <w:b w:val="0"/>
          <w:bCs/>
          <w:spacing w:val="-4"/>
          <w:sz w:val="32"/>
          <w:szCs w:val="32"/>
          <w:lang w:eastAsia="zh-CN"/>
        </w:rPr>
        <w:t>共计投入资金</w:t>
      </w:r>
      <w:r>
        <w:rPr>
          <w:rStyle w:val="18"/>
          <w:rFonts w:hint="eastAsia" w:ascii="仿宋" w:hAnsi="仿宋" w:eastAsia="仿宋" w:cs="仿宋"/>
          <w:b w:val="0"/>
          <w:bCs/>
          <w:spacing w:val="-4"/>
          <w:sz w:val="32"/>
          <w:szCs w:val="32"/>
          <w:lang w:val="en-US" w:eastAsia="zh-CN"/>
        </w:rPr>
        <w:t>8388.37万元。</w:t>
      </w:r>
      <w:r>
        <w:rPr>
          <w:rStyle w:val="18"/>
          <w:rFonts w:hint="eastAsia" w:ascii="仿宋" w:hAnsi="仿宋" w:eastAsia="仿宋" w:cs="仿宋"/>
          <w:b w:val="0"/>
          <w:bCs/>
          <w:spacing w:val="-4"/>
          <w:sz w:val="32"/>
          <w:szCs w:val="32"/>
        </w:rPr>
        <w:t>其中：2022年4月27日以新财企〔2022〕10号、2022年9月3日以新财企〔2022〕56号下达地方财政配套财政补助经费预算</w:t>
      </w:r>
      <w:r>
        <w:rPr>
          <w:rStyle w:val="18"/>
          <w:rFonts w:hint="eastAsia" w:ascii="仿宋" w:hAnsi="仿宋" w:eastAsia="仿宋" w:cs="仿宋"/>
          <w:b w:val="0"/>
          <w:bCs/>
          <w:spacing w:val="-4"/>
          <w:sz w:val="32"/>
          <w:szCs w:val="32"/>
          <w:lang w:val="en-US" w:eastAsia="zh-CN"/>
        </w:rPr>
        <w:t>7383.37</w:t>
      </w:r>
      <w:r>
        <w:rPr>
          <w:rStyle w:val="18"/>
          <w:rFonts w:hint="eastAsia" w:ascii="仿宋" w:hAnsi="仿宋" w:eastAsia="仿宋" w:cs="仿宋"/>
          <w:b w:val="0"/>
          <w:bCs/>
          <w:spacing w:val="-4"/>
          <w:sz w:val="32"/>
          <w:szCs w:val="32"/>
        </w:rPr>
        <w:t>万元；2022年7月8日，以新财企〔2022〕38号下达中央财政补助经费预算1000万元，用于开展第七届中国—亚欧博览会线上平台、主论坛、招商招展、服务保障、建设等重大活动。</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截止到2022年12月31日，第七届中国—亚欧博览会共计执行</w:t>
      </w:r>
      <w:r>
        <w:rPr>
          <w:rStyle w:val="18"/>
          <w:rFonts w:hint="eastAsia" w:ascii="仿宋" w:hAnsi="仿宋" w:eastAsia="仿宋" w:cs="仿宋"/>
          <w:b w:val="0"/>
          <w:bCs/>
          <w:spacing w:val="-4"/>
          <w:sz w:val="32"/>
          <w:szCs w:val="32"/>
          <w:lang w:val="en-US" w:eastAsia="zh-CN"/>
        </w:rPr>
        <w:t>8388.83</w:t>
      </w:r>
      <w:r>
        <w:rPr>
          <w:rStyle w:val="18"/>
          <w:rFonts w:hint="eastAsia" w:ascii="仿宋" w:hAnsi="仿宋" w:eastAsia="仿宋" w:cs="仿宋"/>
          <w:b w:val="0"/>
          <w:bCs/>
          <w:spacing w:val="-4"/>
          <w:sz w:val="32"/>
          <w:szCs w:val="32"/>
        </w:rPr>
        <w:t>万元，执行率</w:t>
      </w:r>
      <w:r>
        <w:rPr>
          <w:rStyle w:val="18"/>
          <w:rFonts w:hint="eastAsia" w:ascii="仿宋" w:hAnsi="仿宋" w:eastAsia="仿宋" w:cs="仿宋"/>
          <w:b w:val="0"/>
          <w:bCs/>
          <w:spacing w:val="-4"/>
          <w:sz w:val="32"/>
          <w:szCs w:val="32"/>
          <w:lang w:val="en-US" w:eastAsia="zh-CN"/>
        </w:rPr>
        <w:t>100</w:t>
      </w:r>
      <w:r>
        <w:rPr>
          <w:rStyle w:val="18"/>
          <w:rFonts w:hint="eastAsia" w:ascii="仿宋" w:hAnsi="仿宋" w:eastAsia="仿宋" w:cs="仿宋"/>
          <w:b w:val="0"/>
          <w:bCs/>
          <w:spacing w:val="-4"/>
          <w:sz w:val="32"/>
          <w:szCs w:val="32"/>
        </w:rPr>
        <w:t>%。其中地方配套财政补助资金执行7388.83万元，执行率</w:t>
      </w:r>
      <w:r>
        <w:rPr>
          <w:rStyle w:val="18"/>
          <w:rFonts w:hint="eastAsia" w:ascii="仿宋" w:hAnsi="仿宋" w:eastAsia="仿宋" w:cs="仿宋"/>
          <w:b w:val="0"/>
          <w:bCs/>
          <w:spacing w:val="-4"/>
          <w:sz w:val="32"/>
          <w:szCs w:val="32"/>
          <w:lang w:val="en-US" w:eastAsia="zh-CN"/>
        </w:rPr>
        <w:t>100</w:t>
      </w:r>
      <w:r>
        <w:rPr>
          <w:rStyle w:val="18"/>
          <w:rFonts w:hint="eastAsia" w:ascii="仿宋" w:hAnsi="仿宋" w:eastAsia="仿宋" w:cs="仿宋"/>
          <w:b w:val="0"/>
          <w:bCs/>
          <w:spacing w:val="-4"/>
          <w:sz w:val="32"/>
          <w:szCs w:val="32"/>
        </w:rPr>
        <w:t>%，主要用于第七届中国—亚欧博览会主论坛、招商招展、服务保障、建设等重大活动费用；中央财政补助执行1000万元，执行率100%，全部用于投入筹备线上博览会使用。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（二）项目绩效目标。包括总体目标和阶段性目标。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该项目总体目标是发挥亚欧博览会功能定位作用发挥亚欧博览会作为国家机制性博览会作用发挥亚欧博览会助推对外开放作用 发挥亚欧博览会政策引领作用。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r>
        <w:rPr>
          <w:rStyle w:val="18"/>
          <w:rFonts w:hint="eastAsia" w:ascii="仿宋" w:hAnsi="仿宋" w:eastAsia="仿宋" w:cs="仿宋"/>
          <w:b/>
          <w:bCs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1.评价目的：为推进本部门预算绩效管理规范化，提高财政资金使用效益，根据《自治区本级财政支出绩效评价管理暂行办法》开展实施本次绩效评价。</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2.绩效评价对象：新疆国际博览事务局承办的第七届中国-亚欧博览会财政补助经费8388.83万元项目绩效实施情况。</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3.绩效评价范围：第七届中国-亚欧博览会财政补助经费项目支出绩效和整体预算执行情况。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exact"/>
        <w:ind w:left="950" w:leftChars="304" w:hanging="312" w:hangingChars="1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1.绩效评价原则</w:t>
      </w:r>
    </w:p>
    <w:p>
      <w:pPr>
        <w:keepNext w:val="0"/>
        <w:keepLines w:val="0"/>
        <w:pageBreakBefore w:val="0"/>
        <w:widowControl w:val="0"/>
        <w:kinsoku/>
        <w:wordWrap/>
        <w:overflowPunct/>
        <w:topLinePunct w:val="0"/>
        <w:autoSpaceDE/>
        <w:autoSpaceDN/>
        <w:bidi w:val="0"/>
        <w:adjustRightInd/>
        <w:snapToGrid/>
        <w:spacing w:line="560" w:lineRule="exact"/>
        <w:ind w:left="950" w:leftChars="304" w:hanging="312" w:hangingChars="1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严格遵循科学规范、公正公开、绩效相关原则。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950" w:leftChars="304" w:hanging="312" w:hangingChars="1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评价指标体系：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3.</w:t>
      </w:r>
      <w:r>
        <w:rPr>
          <w:rStyle w:val="18"/>
          <w:rFonts w:hint="eastAsia" w:ascii="仿宋" w:hAnsi="仿宋" w:eastAsia="仿宋" w:cs="仿宋"/>
          <w:b w:val="0"/>
          <w:bCs/>
          <w:spacing w:val="-4"/>
          <w:sz w:val="32"/>
          <w:szCs w:val="32"/>
        </w:rPr>
        <w:t>评价方法：开展绩效评价的基础资料主要通过查阅财务数据、业务部门为完成实现情况的资料以及其他重点资料、现场检查等方式。</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4.</w:t>
      </w:r>
      <w:r>
        <w:rPr>
          <w:rStyle w:val="18"/>
          <w:rFonts w:hint="eastAsia" w:ascii="仿宋" w:hAnsi="仿宋" w:eastAsia="仿宋" w:cs="仿宋"/>
          <w:b w:val="0"/>
          <w:bCs/>
          <w:spacing w:val="-4"/>
          <w:sz w:val="32"/>
          <w:szCs w:val="32"/>
        </w:rPr>
        <w:t>评价标准：根据实际情况，依据计划标准、行业标准、历史标准和其他经财政部门确定的标准。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根据自治区财政绩效评价工作计划和绩效评估规章制度，局党组高度重视组织开展本部门绩效工作。一是组织相关人员参加培训，熟悉相关政策规定，领会绩效评价文件精神，并根据项目实际情况及特点制定出与项目绩效目标关联度高、合理并可操作的绩效评价指标；二是具体实施评价时，为确保绩效评价工作落到实处，严格按照相关要求，认真组织开展绩效评价工作，如实填报数据、认真开展自评，汇总各部门意见，形成了项目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bookmarkStart w:id="0" w:name="_GoBack"/>
      <w:r>
        <w:rPr>
          <w:rStyle w:val="18"/>
          <w:rFonts w:hint="eastAsia" w:ascii="仿宋" w:hAnsi="仿宋" w:eastAsia="仿宋" w:cs="仿宋"/>
          <w:b/>
          <w:bCs w:val="0"/>
          <w:spacing w:val="-4"/>
          <w:sz w:val="32"/>
          <w:szCs w:val="32"/>
        </w:rPr>
        <w:t>三、综合评价情况及评价结论</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单位自评标准是：预算执行10分，产出指标66分，效益指标19分，服务对象满意度指标5分。经自评，2022年度第七届中国-亚欧博览会财政补助经费项目综合评价自评得分为97.84分，其中:预算执行10分，产出指标63.84分，效益指标19分，服务对象满意度指标5分,自评结果为“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z w:val="32"/>
          <w:szCs w:val="32"/>
        </w:rPr>
      </w:pPr>
      <w:r>
        <w:rPr>
          <w:rStyle w:val="18"/>
          <w:rFonts w:hint="eastAsia" w:ascii="仿宋" w:hAnsi="仿宋" w:eastAsia="仿宋" w:cs="仿宋"/>
          <w:b/>
          <w:bCs w:val="0"/>
          <w:spacing w:val="-4"/>
          <w:sz w:val="32"/>
          <w:szCs w:val="32"/>
        </w:rPr>
        <w:t xml:space="preserve">四、绩效评价指标分析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在自治区人民政府、自治区财政厅、自治区商务厅的共同领导下，新疆国际博览事务局作为资金统筹管理部门，在专项资金使用中，严格按照财政部、自治区财政厅的要求，专款专用。一是秘书处高度重视招商招展和组展工作，注意协调相关部门单位，密切配合，形成招商合力。通过内外联动，点面结合，广选优商、强商。二是积极发挥援疆省市、兵团及疆内各地州市主渠道作用，委托动员国家级商协会、行业协会和专业展览公司等各方力量协助招商招展。三是为提高展会实效，加大采购商邀请力度，精心设计并增加各类产业论坛和各项贸促活动场次，四是受疫情及多种不确定经济因素的制约，制定指标时较为保守。展览环境持续向好，增长超出预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第七届中国-亚欧博览会于2022年2月启动，2022年4月至2022年9月，第七届中国—亚欧博览会财政补助</w:t>
      </w:r>
      <w:r>
        <w:rPr>
          <w:rStyle w:val="18"/>
          <w:rFonts w:hint="eastAsia" w:ascii="仿宋" w:hAnsi="仿宋" w:eastAsia="仿宋" w:cs="仿宋"/>
          <w:b w:val="0"/>
          <w:bCs/>
          <w:spacing w:val="-4"/>
          <w:sz w:val="32"/>
          <w:szCs w:val="32"/>
          <w:lang w:eastAsia="zh-CN"/>
        </w:rPr>
        <w:t>投入</w:t>
      </w:r>
      <w:r>
        <w:rPr>
          <w:rStyle w:val="18"/>
          <w:rFonts w:hint="eastAsia" w:ascii="仿宋" w:hAnsi="仿宋" w:eastAsia="仿宋" w:cs="仿宋"/>
          <w:b w:val="0"/>
          <w:bCs/>
          <w:spacing w:val="-4"/>
          <w:sz w:val="32"/>
          <w:szCs w:val="32"/>
        </w:rPr>
        <w:t>资金8388.83万元，截止2022年12月31日完成资金支付8388.83万元，资金使用过程中，严格按照财政部、自治区财政厅的要求，专款专用。依托财政绩效监控系统，建立动态监控、过程控制，及时发现和纠正问题，全过程动态监控，每月向自治区财政厅反馈资金预算执行情况，严格执行财务管理制度，财务处理及时，会计核算符合《政府会计制度》的规定，办会期间形成的资产，已按照要求计入资产账簿进行管理，同时，积极探索，落实了引导展会走市场化专业化道路的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产出指标共18个，其中：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w:t>
      </w:r>
      <w:r>
        <w:rPr>
          <w:rStyle w:val="18"/>
          <w:rFonts w:hint="eastAsia" w:ascii="仿宋" w:hAnsi="仿宋" w:eastAsia="仿宋" w:cs="仿宋"/>
          <w:b w:val="0"/>
          <w:bCs/>
          <w:spacing w:val="-4"/>
          <w:sz w:val="32"/>
          <w:szCs w:val="32"/>
        </w:rPr>
        <w:t>举办博览会开幕式及主论坛场次=1场，实际完成1场，完成率100%。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2.</w:t>
      </w:r>
      <w:r>
        <w:rPr>
          <w:rStyle w:val="18"/>
          <w:rFonts w:hint="eastAsia" w:ascii="仿宋" w:hAnsi="仿宋" w:eastAsia="仿宋" w:cs="仿宋"/>
          <w:b w:val="0"/>
          <w:bCs/>
          <w:spacing w:val="-4"/>
          <w:sz w:val="32"/>
          <w:szCs w:val="32"/>
        </w:rPr>
        <w:t>开展境内招商招展及贸促推介活动场次≧31场，实际完成35场，其中13场投资促进活动，22场采购对接活动。完成率100%。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3.开展境外招商招展及贸促推介活动场次≧4场，实际完成4场。完成率100%。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4.开展境内外论坛、研讨会等次数≧12次，实际完成10次。完成率83.33%，偏差率16.67%。</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5.博览会会展面积=9万平方米，实际完成4万平方米。完成率44.44%，偏差率55.56%.未完成原因是前期招商招展参展商积极参加，参展面积超过预期，但是受疫情影响，缩减博览会规模，所以最终为4万平方米。</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6.博览会会展展位数量（个）=4200个，实际完成2104个。完成率50.1%，偏差率49.9%。</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7.境内参展企业数量（家）≧1200家，实际完成864家。完成率72%，偏差率28%。</w:t>
      </w:r>
      <w:r>
        <w:rPr>
          <w:rStyle w:val="18"/>
          <w:rFonts w:hint="eastAsia" w:ascii="仿宋" w:hAnsi="仿宋" w:eastAsia="仿宋" w:cs="仿宋"/>
          <w:b w:val="0"/>
          <w:bCs/>
          <w:spacing w:val="-4"/>
          <w:sz w:val="32"/>
          <w:szCs w:val="32"/>
        </w:rPr>
        <w:cr/>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8.境外参展企业数量（家）≧100家，实际完成35家。完成率35%，偏差率65%</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9.境内外线上参展企业数量（家）≧1300家，实际完成3597家。完成率276.69%，偏差率-176.69%</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w:t>
      </w:r>
      <w:r>
        <w:rPr>
          <w:rStyle w:val="18"/>
          <w:rFonts w:hint="eastAsia" w:ascii="仿宋" w:hAnsi="仿宋" w:eastAsia="仿宋" w:cs="仿宋"/>
          <w:b w:val="0"/>
          <w:bCs/>
          <w:spacing w:val="-4"/>
          <w:sz w:val="32"/>
          <w:szCs w:val="32"/>
        </w:rPr>
        <w:t>10.境内外与会嘉宾及参展人数（人）≧2万人，实际完成≧2万人。完成率100%。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11.</w:t>
      </w:r>
      <w:r>
        <w:rPr>
          <w:rStyle w:val="18"/>
          <w:rFonts w:hint="eastAsia" w:ascii="仿宋" w:hAnsi="仿宋" w:eastAsia="仿宋" w:cs="仿宋"/>
          <w:b w:val="0"/>
          <w:bCs/>
          <w:spacing w:val="-4"/>
          <w:sz w:val="32"/>
          <w:szCs w:val="32"/>
        </w:rPr>
        <w:t>博览会线上平台云业务服务技术支持保障率（%）≥90%，实际完成≥90%。完成率100%。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12.</w:t>
      </w:r>
      <w:r>
        <w:rPr>
          <w:rStyle w:val="18"/>
          <w:rFonts w:hint="eastAsia" w:ascii="仿宋" w:hAnsi="仿宋" w:eastAsia="仿宋" w:cs="仿宋"/>
          <w:b w:val="0"/>
          <w:bCs/>
          <w:spacing w:val="-4"/>
          <w:sz w:val="32"/>
          <w:szCs w:val="32"/>
        </w:rPr>
        <w:t>博览会参展企业到位率（%）≧80%，实际完成≧80%。完成率100%。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13.</w:t>
      </w:r>
      <w:r>
        <w:rPr>
          <w:rStyle w:val="18"/>
          <w:rFonts w:hint="eastAsia" w:ascii="仿宋" w:hAnsi="仿宋" w:eastAsia="仿宋" w:cs="仿宋"/>
          <w:b w:val="0"/>
          <w:bCs/>
          <w:spacing w:val="-4"/>
          <w:sz w:val="32"/>
          <w:szCs w:val="32"/>
        </w:rPr>
        <w:t>博览会形象宣传及媒体投放工作达标率（%）≥98%，实际完成≥98%。完成率100%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14.</w:t>
      </w:r>
      <w:r>
        <w:rPr>
          <w:rStyle w:val="18"/>
          <w:rFonts w:hint="eastAsia" w:ascii="仿宋" w:hAnsi="仿宋" w:eastAsia="仿宋" w:cs="仿宋"/>
          <w:b w:val="0"/>
          <w:bCs/>
          <w:spacing w:val="-4"/>
          <w:sz w:val="32"/>
          <w:szCs w:val="32"/>
        </w:rPr>
        <w:t>政府采购应采尽采事项验收合格率（%）≧100%，实际完成≧100%，完成率100%。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15.</w:t>
      </w:r>
      <w:r>
        <w:rPr>
          <w:rStyle w:val="18"/>
          <w:rFonts w:hint="eastAsia" w:ascii="仿宋" w:hAnsi="仿宋" w:eastAsia="仿宋" w:cs="仿宋"/>
          <w:b w:val="0"/>
          <w:bCs/>
          <w:spacing w:val="-4"/>
          <w:sz w:val="32"/>
          <w:szCs w:val="32"/>
        </w:rPr>
        <w:t>博览会策划组织实施完成时效性（%）=100%，实际完成=100%。完成率100%。</w:t>
      </w:r>
      <w:r>
        <w:rPr>
          <w:rStyle w:val="18"/>
          <w:rFonts w:hint="eastAsia" w:ascii="仿宋" w:hAnsi="仿宋" w:eastAsia="仿宋" w:cs="仿宋"/>
          <w:b w:val="0"/>
          <w:bCs/>
          <w:spacing w:val="-4"/>
          <w:sz w:val="32"/>
          <w:szCs w:val="32"/>
        </w:rPr>
        <w:br w:type="textWrapping"/>
      </w:r>
      <w:r>
        <w:rPr>
          <w:rStyle w:val="18"/>
          <w:rFonts w:hint="eastAsia" w:ascii="仿宋" w:hAnsi="仿宋" w:eastAsia="仿宋" w:cs="仿宋"/>
          <w:b w:val="0"/>
          <w:bCs/>
          <w:spacing w:val="-4"/>
          <w:sz w:val="32"/>
          <w:szCs w:val="32"/>
          <w:lang w:val="en-US" w:eastAsia="zh-CN"/>
        </w:rPr>
        <w:t xml:space="preserve">   16.</w:t>
      </w:r>
      <w:r>
        <w:rPr>
          <w:rStyle w:val="18"/>
          <w:rFonts w:hint="eastAsia" w:ascii="仿宋" w:hAnsi="仿宋" w:eastAsia="仿宋" w:cs="仿宋"/>
          <w:b w:val="0"/>
          <w:bCs/>
          <w:spacing w:val="-4"/>
          <w:sz w:val="32"/>
          <w:szCs w:val="32"/>
        </w:rPr>
        <w:t>博览会经费支付及时性=100%，实际完成=100%。完成率100%。</w:t>
      </w:r>
      <w:r>
        <w:rPr>
          <w:rStyle w:val="18"/>
          <w:rFonts w:hint="eastAsia" w:ascii="仿宋" w:hAnsi="仿宋" w:eastAsia="仿宋" w:cs="仿宋"/>
          <w:b w:val="0"/>
          <w:bCs/>
          <w:spacing w:val="-4"/>
          <w:sz w:val="32"/>
          <w:szCs w:val="32"/>
        </w:rPr>
        <w:cr/>
      </w:r>
      <w:r>
        <w:rPr>
          <w:rStyle w:val="18"/>
          <w:rFonts w:hint="eastAsia" w:ascii="仿宋" w:hAnsi="仿宋" w:eastAsia="仿宋" w:cs="仿宋"/>
          <w:b w:val="0"/>
          <w:bCs/>
          <w:spacing w:val="-4"/>
          <w:sz w:val="32"/>
          <w:szCs w:val="32"/>
          <w:lang w:val="en-US" w:eastAsia="zh-CN"/>
        </w:rPr>
        <w:t xml:space="preserve">   17.</w:t>
      </w:r>
      <w:r>
        <w:rPr>
          <w:rStyle w:val="18"/>
          <w:rFonts w:hint="eastAsia" w:ascii="仿宋" w:hAnsi="仿宋" w:eastAsia="仿宋" w:cs="仿宋"/>
          <w:b w:val="0"/>
          <w:bCs/>
          <w:spacing w:val="-4"/>
          <w:sz w:val="32"/>
          <w:szCs w:val="32"/>
        </w:rPr>
        <w:t>博览会会务费控制率（%）保持在预算范围内，实际完成预期目标，完成率100%。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18.</w:t>
      </w:r>
      <w:r>
        <w:rPr>
          <w:rStyle w:val="18"/>
          <w:rFonts w:hint="eastAsia" w:ascii="仿宋" w:hAnsi="仿宋" w:eastAsia="仿宋" w:cs="仿宋"/>
          <w:b w:val="0"/>
          <w:bCs/>
          <w:spacing w:val="-4"/>
          <w:sz w:val="32"/>
          <w:szCs w:val="32"/>
        </w:rPr>
        <w:t>博览会举办时间2022年8月，实际完成2022年9月。完成率100%。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效益指标5个，其中：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w:t>
      </w:r>
      <w:r>
        <w:rPr>
          <w:rStyle w:val="18"/>
          <w:rFonts w:hint="eastAsia" w:ascii="仿宋" w:hAnsi="仿宋" w:eastAsia="仿宋" w:cs="仿宋"/>
          <w:b w:val="0"/>
          <w:bCs/>
          <w:spacing w:val="-4"/>
          <w:sz w:val="32"/>
          <w:szCs w:val="32"/>
        </w:rPr>
        <w:t>参展企业现场签约项目数≧300个，实际完成448个。完成率149.33%，偏差率-49.33%。</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2.</w:t>
      </w:r>
      <w:r>
        <w:rPr>
          <w:rStyle w:val="18"/>
          <w:rFonts w:hint="eastAsia" w:ascii="仿宋" w:hAnsi="仿宋" w:eastAsia="仿宋" w:cs="仿宋"/>
          <w:b w:val="0"/>
          <w:bCs/>
          <w:spacing w:val="-4"/>
          <w:sz w:val="32"/>
          <w:szCs w:val="32"/>
        </w:rPr>
        <w:t>参展企业现场签约项目金额（亿元）≧5000亿元，实际完成11747亿元。完成率234.94%，偏差率-134.94%。</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lang w:eastAsia="zh-CN"/>
        </w:rPr>
      </w:pPr>
      <w:r>
        <w:rPr>
          <w:rStyle w:val="18"/>
          <w:rFonts w:hint="eastAsia" w:ascii="仿宋" w:hAnsi="仿宋" w:eastAsia="仿宋" w:cs="仿宋"/>
          <w:b w:val="0"/>
          <w:bCs/>
          <w:spacing w:val="-4"/>
          <w:sz w:val="32"/>
          <w:szCs w:val="32"/>
          <w:lang w:val="en-US" w:eastAsia="zh-CN"/>
        </w:rPr>
        <w:t>3.</w:t>
      </w:r>
      <w:r>
        <w:rPr>
          <w:rStyle w:val="18"/>
          <w:rFonts w:hint="eastAsia" w:ascii="仿宋" w:hAnsi="仿宋" w:eastAsia="仿宋" w:cs="仿宋"/>
          <w:b w:val="0"/>
          <w:bCs/>
          <w:spacing w:val="-4"/>
          <w:sz w:val="32"/>
          <w:szCs w:val="32"/>
        </w:rPr>
        <w:t>参展境内企业数量增长率（%）较上届增长80%，实际完成较上届增长130%。完成率162.5%，偏差率-62.5%</w:t>
      </w:r>
      <w:r>
        <w:rPr>
          <w:rStyle w:val="18"/>
          <w:rFonts w:hint="eastAsia" w:ascii="仿宋" w:hAnsi="仿宋" w:eastAsia="仿宋" w:cs="仿宋"/>
          <w:b w:val="0"/>
          <w:bCs/>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4.</w:t>
      </w:r>
      <w:r>
        <w:rPr>
          <w:rStyle w:val="18"/>
          <w:rFonts w:hint="eastAsia" w:ascii="仿宋" w:hAnsi="仿宋" w:eastAsia="仿宋" w:cs="仿宋"/>
          <w:b w:val="0"/>
          <w:bCs/>
          <w:spacing w:val="-4"/>
          <w:sz w:val="32"/>
          <w:szCs w:val="32"/>
        </w:rPr>
        <w:t>博览会国际化、专业化、市场化品牌形象进一步提升，实际完成预期目标。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5.</w:t>
      </w:r>
      <w:r>
        <w:rPr>
          <w:rStyle w:val="18"/>
          <w:rFonts w:hint="eastAsia" w:ascii="仿宋" w:hAnsi="仿宋" w:eastAsia="仿宋" w:cs="仿宋"/>
          <w:b w:val="0"/>
          <w:bCs/>
          <w:spacing w:val="-4"/>
          <w:sz w:val="32"/>
          <w:szCs w:val="32"/>
        </w:rPr>
        <w:t>对新疆对外贸易可持续发展的影响长期，实际完成预期目标。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满意度指标3个，其中：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1.</w:t>
      </w:r>
      <w:r>
        <w:rPr>
          <w:rStyle w:val="18"/>
          <w:rFonts w:hint="eastAsia" w:ascii="仿宋" w:hAnsi="仿宋" w:eastAsia="仿宋" w:cs="仿宋"/>
          <w:b w:val="0"/>
          <w:bCs/>
          <w:spacing w:val="-4"/>
          <w:sz w:val="32"/>
          <w:szCs w:val="32"/>
        </w:rPr>
        <w:t>参展企业参展满意度（%）≧80%，实际完成满意度预期目标。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2.</w:t>
      </w:r>
      <w:r>
        <w:rPr>
          <w:rStyle w:val="18"/>
          <w:rFonts w:hint="eastAsia" w:ascii="仿宋" w:hAnsi="仿宋" w:eastAsia="仿宋" w:cs="仿宋"/>
          <w:b w:val="0"/>
          <w:bCs/>
          <w:spacing w:val="-4"/>
          <w:sz w:val="32"/>
          <w:szCs w:val="32"/>
        </w:rPr>
        <w:t>专业观众参会满意度（%）≧80%，实际完成预期目标。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lang w:val="en-US" w:eastAsia="zh-CN"/>
        </w:rPr>
        <w:t>3.</w:t>
      </w:r>
      <w:r>
        <w:rPr>
          <w:rStyle w:val="18"/>
          <w:rFonts w:hint="eastAsia" w:ascii="仿宋" w:hAnsi="仿宋" w:eastAsia="仿宋" w:cs="仿宋"/>
          <w:b w:val="0"/>
          <w:bCs/>
          <w:spacing w:val="-4"/>
          <w:sz w:val="32"/>
          <w:szCs w:val="32"/>
        </w:rPr>
        <w:t>组展机构对承办机构满意度（%)≧80%,实际完成满意度预期目标。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r>
        <w:rPr>
          <w:rStyle w:val="18"/>
          <w:rFonts w:hint="eastAsia" w:ascii="仿宋" w:hAnsi="仿宋" w:eastAsia="仿宋" w:cs="仿宋"/>
          <w:b/>
          <w:bCs w:val="0"/>
          <w:spacing w:val="-4"/>
          <w:sz w:val="32"/>
          <w:szCs w:val="32"/>
          <w:lang w:eastAsia="zh-CN"/>
        </w:rPr>
        <w:t>五</w:t>
      </w:r>
      <w:r>
        <w:rPr>
          <w:rStyle w:val="18"/>
          <w:rFonts w:hint="eastAsia" w:ascii="仿宋" w:hAnsi="仿宋" w:eastAsia="仿宋" w:cs="仿宋"/>
          <w:b/>
          <w:bCs w:val="0"/>
          <w:spacing w:val="-4"/>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（一）资金安排、使用过程中的主要经验及做法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一是高层建设，领导重视，迅速部署，多方位联动。在中央财政部、商务部的大力支持下，自治区人员政府统一领导，获得中央和自治区财政支持。二是坚持问题导向，工作合力，领导班子齐心协力同上阵，业务部门承担落实责任，扎实推进各项重点工作。三是严抓绩效管理，细化预算方案，压实工作责任，提高预算执行效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存在问题及原因分析</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936" w:firstLineChars="3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存在问题。新疆国际博览事务局党组高度重视财政资金的使用，坚持做到专款专用，严格按照财政资金的要求使用，并定期接受自治区财政督查，确保财政资金的合法合规性。存在问题是因追加项目时间紧，项目实施过程中因方案调整等不确定因素，给项目实施带来不确定性，项目实施评价结果与预期目标存在一定偏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936" w:firstLineChars="3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原因分析。受疫情及多种不确定经济因素的制约，制定指标时较为保守，线下规模缩减，各地申报参加线上展览积极，线上展览环境持续向好，增长超出预期。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r>
        <w:rPr>
          <w:rStyle w:val="18"/>
          <w:rFonts w:hint="eastAsia" w:ascii="仿宋" w:hAnsi="仿宋" w:eastAsia="仿宋" w:cs="仿宋"/>
          <w:b/>
          <w:bCs w:val="0"/>
          <w:spacing w:val="-4"/>
          <w:sz w:val="32"/>
          <w:szCs w:val="32"/>
          <w:lang w:eastAsia="zh-CN"/>
        </w:rPr>
        <w:t>六</w:t>
      </w:r>
      <w:r>
        <w:rPr>
          <w:rStyle w:val="18"/>
          <w:rFonts w:hint="eastAsia" w:ascii="仿宋" w:hAnsi="仿宋" w:eastAsia="仿宋" w:cs="仿宋"/>
          <w:b/>
          <w:bCs w:val="0"/>
          <w:spacing w:val="-4"/>
          <w:sz w:val="32"/>
          <w:szCs w:val="32"/>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建议在进一步加强单位提高预算支出绩效管理意识，科学编制项目预算，提高项目预算编制的精细化水平基础上，针对项目实施具备条件考虑项目实施过程中存在实际情况改变等客观因素，对项目绩效目标进行适时调整，更加符合完善预算绩效目标，体现预算目标的真实结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建议财政继续加大对举办博览会的资金扶持力度，并提早安排下达补助资金。第七届中国—亚欧博览会作为重要外交平台全方位、多层次、全媒体、多语种宣传中央新疆工作座谈会以来新疆发生的历史性变化和取得的巨大成就，有力地宣传了新疆，宣传了我国对外开放。中央和自治区财政补助资金促进博览会发展效果显著，希望进一步加大资金扶持力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b/>
          <w:bCs w:val="0"/>
          <w:spacing w:val="-4"/>
          <w:sz w:val="32"/>
          <w:szCs w:val="32"/>
        </w:rPr>
      </w:pPr>
      <w:r>
        <w:rPr>
          <w:rStyle w:val="18"/>
          <w:rFonts w:hint="eastAsia" w:ascii="仿宋" w:hAnsi="仿宋" w:eastAsia="仿宋" w:cs="仿宋"/>
          <w:b/>
          <w:bCs w:val="0"/>
          <w:spacing w:val="-4"/>
          <w:sz w:val="32"/>
          <w:szCs w:val="32"/>
          <w:lang w:eastAsia="zh-CN"/>
        </w:rPr>
        <w:t>七</w:t>
      </w:r>
      <w:r>
        <w:rPr>
          <w:rStyle w:val="18"/>
          <w:rFonts w:hint="eastAsia" w:ascii="仿宋" w:hAnsi="仿宋" w:eastAsia="仿宋" w:cs="仿宋"/>
          <w:b/>
          <w:bCs w:val="0"/>
          <w:spacing w:val="-4"/>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r>
        <w:rPr>
          <w:rStyle w:val="18"/>
          <w:rFonts w:hint="eastAsia" w:ascii="仿宋" w:hAnsi="仿宋" w:eastAsia="仿宋" w:cs="仿宋"/>
          <w:b w:val="0"/>
          <w:bCs/>
          <w:spacing w:val="-4"/>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仿宋" w:hAnsi="仿宋" w:eastAsia="仿宋" w:cs="仿宋"/>
          <w:b w:val="0"/>
          <w:bCs/>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0EA6E"/>
    <w:multiLevelType w:val="singleLevel"/>
    <w:tmpl w:val="C380EA6E"/>
    <w:lvl w:ilvl="0" w:tentative="0">
      <w:start w:val="2"/>
      <w:numFmt w:val="decimal"/>
      <w:lvlText w:val="%1."/>
      <w:lvlJc w:val="left"/>
      <w:pPr>
        <w:tabs>
          <w:tab w:val="left" w:pos="312"/>
        </w:tabs>
      </w:pPr>
    </w:lvl>
  </w:abstractNum>
  <w:abstractNum w:abstractNumId="1">
    <w:nsid w:val="F794E1B7"/>
    <w:multiLevelType w:val="singleLevel"/>
    <w:tmpl w:val="F794E1B7"/>
    <w:lvl w:ilvl="0" w:tentative="0">
      <w:start w:val="2"/>
      <w:numFmt w:val="chineseCounting"/>
      <w:suff w:val="nothing"/>
      <w:lvlText w:val="（%1）"/>
      <w:lvlJc w:val="left"/>
      <w:rPr>
        <w:rFonts w:hint="eastAsia"/>
      </w:rPr>
    </w:lvl>
  </w:abstractNum>
  <w:abstractNum w:abstractNumId="2">
    <w:nsid w:val="29210194"/>
    <w:multiLevelType w:val="singleLevel"/>
    <w:tmpl w:val="2921019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NjI2YWMzMjJkYzc2MjRlMTljZDk2NjEwNDk3MDAifQ=="/>
  </w:docVars>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CB44F22"/>
    <w:rsid w:val="35641D7A"/>
    <w:rsid w:val="4D2606A1"/>
    <w:rsid w:val="59D9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4157</Words>
  <Characters>4608</Characters>
  <Lines>5</Lines>
  <Paragraphs>1</Paragraphs>
  <TotalTime>146</TotalTime>
  <ScaleCrop>false</ScaleCrop>
  <LinksUpToDate>false</LinksUpToDate>
  <CharactersWithSpaces>4629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2023-12-15T07:23:04Z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DE241238205E4BCC995BD34E60D9E965_12</vt:lpwstr>
  </property>
</Properties>
</file>