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6D455F">
      <w:pPr>
        <w:jc w:val="center"/>
        <w:rPr>
          <w:rFonts w:hint="eastAsia" w:ascii="Times New Roman" w:hAnsi="Times New Roman" w:eastAsia="黑体"/>
          <w:color w:val="000000" w:themeColor="text1"/>
          <w:sz w:val="44"/>
          <w:szCs w:val="44"/>
          <w14:textFill>
            <w14:solidFill>
              <w14:schemeClr w14:val="tx1"/>
            </w14:solidFill>
          </w14:textFill>
        </w:rPr>
      </w:pPr>
    </w:p>
    <w:p w14:paraId="29F56081">
      <w:pPr>
        <w:jc w:val="center"/>
        <w:rPr>
          <w:rFonts w:hint="eastAsia" w:ascii="Times New Roman" w:hAnsi="Times New Roman" w:eastAsia="黑体"/>
          <w:color w:val="000000" w:themeColor="text1"/>
          <w:sz w:val="44"/>
          <w:szCs w:val="44"/>
          <w14:textFill>
            <w14:solidFill>
              <w14:schemeClr w14:val="tx1"/>
            </w14:solidFill>
          </w14:textFill>
        </w:rPr>
      </w:pPr>
    </w:p>
    <w:p w14:paraId="22FC0E98">
      <w:pPr>
        <w:jc w:val="center"/>
        <w:rPr>
          <w:rFonts w:hint="eastAsia" w:ascii="Times New Roman" w:hAnsi="Times New Roman" w:eastAsia="黑体"/>
          <w:color w:val="000000" w:themeColor="text1"/>
          <w:sz w:val="44"/>
          <w:szCs w:val="44"/>
          <w14:textFill>
            <w14:solidFill>
              <w14:schemeClr w14:val="tx1"/>
            </w14:solidFill>
          </w14:textFill>
        </w:rPr>
      </w:pPr>
    </w:p>
    <w:p w14:paraId="709905D4">
      <w:pPr>
        <w:jc w:val="center"/>
        <w:rPr>
          <w:rFonts w:hint="eastAsia" w:ascii="Times New Roman" w:hAnsi="Times New Roman" w:eastAsia="黑体"/>
          <w:color w:val="000000" w:themeColor="text1"/>
          <w:sz w:val="44"/>
          <w:szCs w:val="44"/>
          <w14:textFill>
            <w14:solidFill>
              <w14:schemeClr w14:val="tx1"/>
            </w14:solidFill>
          </w14:textFill>
        </w:rPr>
      </w:pPr>
    </w:p>
    <w:p w14:paraId="09F9B4FC">
      <w:pPr>
        <w:jc w:val="center"/>
        <w:rPr>
          <w:rFonts w:hint="eastAsia" w:ascii="Times New Roman" w:hAnsi="Times New Roman" w:eastAsia="黑体"/>
          <w:color w:val="000000" w:themeColor="text1"/>
          <w:sz w:val="44"/>
          <w:szCs w:val="44"/>
          <w14:textFill>
            <w14:solidFill>
              <w14:schemeClr w14:val="tx1"/>
            </w14:solidFill>
          </w14:textFill>
        </w:rPr>
      </w:pPr>
      <w:r>
        <w:rPr>
          <w:rFonts w:hint="eastAsia" w:ascii="Times New Roman" w:hAnsi="Times New Roman" w:eastAsia="黑体"/>
          <w:color w:val="000000" w:themeColor="text1"/>
          <w:sz w:val="44"/>
          <w:szCs w:val="44"/>
          <w14:textFill>
            <w14:solidFill>
              <w14:schemeClr w14:val="tx1"/>
            </w14:solidFill>
          </w14:textFill>
        </w:rPr>
        <w:t>新疆维吾尔自治区商务厅（本级）</w:t>
      </w:r>
    </w:p>
    <w:p w14:paraId="49548F49">
      <w:pPr>
        <w:jc w:val="center"/>
        <w:rPr>
          <w:rFonts w:hint="eastAsia" w:ascii="Times New Roman" w:hAnsi="Times New Roman" w:eastAsia="黑体"/>
          <w:color w:val="000000" w:themeColor="text1"/>
          <w:sz w:val="44"/>
          <w:szCs w:val="44"/>
          <w14:textFill>
            <w14:solidFill>
              <w14:schemeClr w14:val="tx1"/>
            </w14:solidFill>
          </w14:textFill>
        </w:rPr>
      </w:pPr>
    </w:p>
    <w:p w14:paraId="6E29EB15">
      <w:pPr>
        <w:jc w:val="center"/>
        <w:rPr>
          <w:rFonts w:hint="eastAsia" w:ascii="Times New Roman" w:hAnsi="Times New Roman" w:eastAsia="黑体"/>
          <w:color w:val="000000" w:themeColor="text1"/>
          <w:sz w:val="44"/>
          <w:szCs w:val="44"/>
          <w14:textFill>
            <w14:solidFill>
              <w14:schemeClr w14:val="tx1"/>
            </w14:solidFill>
          </w14:textFill>
        </w:rPr>
      </w:pPr>
      <w:r>
        <w:rPr>
          <w:rFonts w:hint="eastAsia" w:ascii="Times New Roman" w:hAnsi="Times New Roman" w:eastAsia="黑体"/>
          <w:color w:val="000000" w:themeColor="text1"/>
          <w:sz w:val="44"/>
          <w:szCs w:val="44"/>
          <w14:textFill>
            <w14:solidFill>
              <w14:schemeClr w14:val="tx1"/>
            </w14:solidFill>
          </w14:textFill>
        </w:rPr>
        <w:t>2024年单位预算公开</w:t>
      </w:r>
    </w:p>
    <w:p w14:paraId="22C4E680">
      <w:pPr>
        <w:jc w:val="center"/>
        <w:rPr>
          <w:rFonts w:hint="default" w:ascii="Times New Roman" w:hAnsi="Times New Roman" w:eastAsia="黑体"/>
          <w:color w:val="000000" w:themeColor="text1"/>
          <w:sz w:val="36"/>
          <w:szCs w:val="36"/>
          <w14:textFill>
            <w14:solidFill>
              <w14:schemeClr w14:val="tx1"/>
            </w14:solidFill>
          </w14:textFill>
        </w:rPr>
      </w:pPr>
      <w:r>
        <w:rPr>
          <w:rFonts w:hint="eastAsia" w:ascii="Times New Roman" w:hAnsi="Times New Roman"/>
          <w:color w:val="000000" w:themeColor="text1"/>
          <w:sz w:val="44"/>
          <w:szCs w:val="44"/>
          <w14:textFill>
            <w14:solidFill>
              <w14:schemeClr w14:val="tx1"/>
            </w14:solidFill>
          </w14:textFill>
        </w:rPr>
        <w:br w:type="page"/>
      </w:r>
      <w:r>
        <w:rPr>
          <w:rFonts w:hint="eastAsia" w:ascii="Times New Roman" w:hAnsi="Times New Roman" w:eastAsia="黑体"/>
          <w:color w:val="000000" w:themeColor="text1"/>
          <w:sz w:val="36"/>
          <w:szCs w:val="36"/>
          <w14:textFill>
            <w14:solidFill>
              <w14:schemeClr w14:val="tx1"/>
            </w14:solidFill>
          </w14:textFill>
        </w:rPr>
        <w:t>目 录</w:t>
      </w:r>
    </w:p>
    <w:p w14:paraId="5C1DDA89">
      <w:pPr>
        <w:spacing w:line="560" w:lineRule="exact"/>
        <w:jc w:val="center"/>
        <w:rPr>
          <w:rFonts w:hint="default" w:ascii="Times New Roman" w:hAnsi="Times New Roman" w:eastAsia="黑体"/>
          <w:color w:val="000000" w:themeColor="text1"/>
          <w:sz w:val="36"/>
          <w:szCs w:val="36"/>
          <w14:textFill>
            <w14:solidFill>
              <w14:schemeClr w14:val="tx1"/>
            </w14:solidFill>
          </w14:textFill>
        </w:rPr>
      </w:pPr>
    </w:p>
    <w:p w14:paraId="36133127">
      <w:pPr>
        <w:spacing w:line="560" w:lineRule="exact"/>
        <w:ind w:firstLine="562" w:firstLineChars="200"/>
        <w:jc w:val="left"/>
        <w:rPr>
          <w:rFonts w:hint="eastAsia" w:ascii="Times New Roman" w:hAnsi="Times New Roman" w:eastAsia="仿宋"/>
          <w:b/>
          <w:color w:val="000000" w:themeColor="text1"/>
          <w:sz w:val="28"/>
          <w:szCs w:val="28"/>
          <w14:textFill>
            <w14:solidFill>
              <w14:schemeClr w14:val="tx1"/>
            </w14:solidFill>
          </w14:textFill>
        </w:rPr>
      </w:pPr>
      <w:r>
        <w:rPr>
          <w:rFonts w:hint="eastAsia" w:ascii="Times New Roman" w:hAnsi="Times New Roman" w:eastAsia="仿宋"/>
          <w:b/>
          <w:color w:val="000000" w:themeColor="text1"/>
          <w:sz w:val="28"/>
          <w:szCs w:val="28"/>
          <w14:textFill>
            <w14:solidFill>
              <w14:schemeClr w14:val="tx1"/>
            </w14:solidFill>
          </w14:textFill>
        </w:rPr>
        <w:t>第一部分  2024年新疆维吾尔自治区商务厅（本级）单位概况</w:t>
      </w:r>
    </w:p>
    <w:p w14:paraId="7AE2C48D">
      <w:pPr>
        <w:spacing w:line="560" w:lineRule="exact"/>
        <w:ind w:firstLine="560" w:firstLineChars="200"/>
        <w:jc w:val="left"/>
        <w:rPr>
          <w:rFonts w:hint="eastAsia"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一、 主要职能</w:t>
      </w:r>
    </w:p>
    <w:p w14:paraId="7C5D11C7">
      <w:pPr>
        <w:spacing w:line="560" w:lineRule="exact"/>
        <w:ind w:firstLine="560" w:firstLineChars="200"/>
        <w:jc w:val="left"/>
        <w:rPr>
          <w:rFonts w:hint="eastAsia"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二、 机构设置及人员情况</w:t>
      </w:r>
    </w:p>
    <w:p w14:paraId="3B476754">
      <w:pPr>
        <w:spacing w:line="560" w:lineRule="exact"/>
        <w:ind w:firstLine="562" w:firstLineChars="200"/>
        <w:jc w:val="left"/>
        <w:rPr>
          <w:rFonts w:hint="eastAsia" w:ascii="Times New Roman" w:hAnsi="Times New Roman" w:eastAsia="仿宋"/>
          <w:b/>
          <w:color w:val="000000" w:themeColor="text1"/>
          <w:sz w:val="28"/>
          <w:szCs w:val="28"/>
          <w14:textFill>
            <w14:solidFill>
              <w14:schemeClr w14:val="tx1"/>
            </w14:solidFill>
          </w14:textFill>
        </w:rPr>
      </w:pPr>
      <w:r>
        <w:rPr>
          <w:rFonts w:hint="eastAsia" w:ascii="Times New Roman" w:hAnsi="Times New Roman" w:eastAsia="仿宋"/>
          <w:b/>
          <w:color w:val="000000" w:themeColor="text1"/>
          <w:sz w:val="28"/>
          <w:szCs w:val="28"/>
          <w14:textFill>
            <w14:solidFill>
              <w14:schemeClr w14:val="tx1"/>
            </w14:solidFill>
          </w14:textFill>
        </w:rPr>
        <w:t>第二部分 2024年单位预算公开表</w:t>
      </w:r>
    </w:p>
    <w:p w14:paraId="1E592B01">
      <w:pPr>
        <w:spacing w:line="560" w:lineRule="exact"/>
        <w:ind w:firstLine="560" w:firstLineChars="200"/>
        <w:jc w:val="left"/>
        <w:rPr>
          <w:rFonts w:hint="eastAsia"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一、 单位收支总体情况表</w:t>
      </w:r>
    </w:p>
    <w:p w14:paraId="433412E9">
      <w:pPr>
        <w:spacing w:line="560" w:lineRule="exact"/>
        <w:ind w:firstLine="560" w:firstLineChars="200"/>
        <w:jc w:val="left"/>
        <w:rPr>
          <w:rFonts w:hint="eastAsia"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二、 单位收入总体情况表</w:t>
      </w:r>
    </w:p>
    <w:p w14:paraId="2C6424AC">
      <w:pPr>
        <w:spacing w:line="560" w:lineRule="exact"/>
        <w:ind w:firstLine="560" w:firstLineChars="200"/>
        <w:jc w:val="left"/>
        <w:rPr>
          <w:rFonts w:hint="eastAsia"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三、 单位支出总体情况表</w:t>
      </w:r>
    </w:p>
    <w:p w14:paraId="3B9760A0">
      <w:pPr>
        <w:spacing w:line="560" w:lineRule="exact"/>
        <w:ind w:firstLine="560" w:firstLineChars="200"/>
        <w:jc w:val="left"/>
        <w:rPr>
          <w:rFonts w:hint="eastAsia"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四、 财政拨款收支预算总体情况表</w:t>
      </w:r>
    </w:p>
    <w:p w14:paraId="157E5A7A">
      <w:pPr>
        <w:spacing w:line="560" w:lineRule="exact"/>
        <w:ind w:firstLine="560" w:firstLineChars="200"/>
        <w:jc w:val="left"/>
        <w:rPr>
          <w:rFonts w:hint="eastAsia"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五、 一般公共预算支出情况表</w:t>
      </w:r>
    </w:p>
    <w:p w14:paraId="261F3EDA">
      <w:pPr>
        <w:spacing w:line="560" w:lineRule="exact"/>
        <w:ind w:firstLine="560" w:firstLineChars="200"/>
        <w:jc w:val="left"/>
        <w:rPr>
          <w:rFonts w:hint="eastAsia"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六、 一般公共预算基本支出情况表</w:t>
      </w:r>
    </w:p>
    <w:p w14:paraId="661E5506">
      <w:pPr>
        <w:spacing w:line="560" w:lineRule="exact"/>
        <w:ind w:firstLine="560" w:firstLineChars="200"/>
        <w:jc w:val="left"/>
        <w:rPr>
          <w:rFonts w:hint="eastAsia"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七、 一般公共预算项目支出情况表</w:t>
      </w:r>
    </w:p>
    <w:p w14:paraId="2A592C71">
      <w:pPr>
        <w:spacing w:line="560" w:lineRule="exact"/>
        <w:ind w:firstLine="560" w:firstLineChars="200"/>
        <w:jc w:val="left"/>
        <w:rPr>
          <w:rFonts w:hint="eastAsia"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八、 政府性基金预算支出情况表</w:t>
      </w:r>
    </w:p>
    <w:p w14:paraId="169A1AFC">
      <w:pPr>
        <w:spacing w:line="560" w:lineRule="exact"/>
        <w:ind w:firstLine="560" w:firstLineChars="200"/>
        <w:jc w:val="left"/>
        <w:rPr>
          <w:rFonts w:hint="eastAsia"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九、 国有资本经营预算支出情况表</w:t>
      </w:r>
    </w:p>
    <w:p w14:paraId="775D9E75">
      <w:pPr>
        <w:spacing w:line="560" w:lineRule="exact"/>
        <w:ind w:firstLine="560" w:firstLineChars="200"/>
        <w:jc w:val="left"/>
        <w:rPr>
          <w:rFonts w:hint="eastAsia"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十、 财政拨款“三公”经费支出情况表</w:t>
      </w:r>
    </w:p>
    <w:p w14:paraId="6B7EDDFA">
      <w:pPr>
        <w:spacing w:line="560" w:lineRule="exact"/>
        <w:ind w:firstLine="560" w:firstLineChars="200"/>
        <w:jc w:val="left"/>
        <w:rPr>
          <w:rFonts w:hint="eastAsia"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十一、 上年结转结余情况明细表</w:t>
      </w:r>
    </w:p>
    <w:p w14:paraId="32353739">
      <w:pPr>
        <w:spacing w:line="560" w:lineRule="exact"/>
        <w:ind w:firstLine="562" w:firstLineChars="200"/>
        <w:jc w:val="left"/>
        <w:rPr>
          <w:rFonts w:hint="eastAsia" w:ascii="Times New Roman" w:hAnsi="Times New Roman" w:eastAsia="仿宋"/>
          <w:b/>
          <w:color w:val="000000" w:themeColor="text1"/>
          <w:sz w:val="28"/>
          <w:szCs w:val="28"/>
          <w14:textFill>
            <w14:solidFill>
              <w14:schemeClr w14:val="tx1"/>
            </w14:solidFill>
          </w14:textFill>
        </w:rPr>
      </w:pPr>
      <w:r>
        <w:rPr>
          <w:rFonts w:hint="eastAsia" w:ascii="Times New Roman" w:hAnsi="Times New Roman" w:eastAsia="仿宋"/>
          <w:b/>
          <w:color w:val="000000" w:themeColor="text1"/>
          <w:sz w:val="28"/>
          <w:szCs w:val="28"/>
          <w14:textFill>
            <w14:solidFill>
              <w14:schemeClr w14:val="tx1"/>
            </w14:solidFill>
          </w14:textFill>
        </w:rPr>
        <w:t>第三部分 2024年单位预算情况说明</w:t>
      </w:r>
    </w:p>
    <w:p w14:paraId="2E3DA56C">
      <w:pPr>
        <w:spacing w:line="560" w:lineRule="exact"/>
        <w:ind w:firstLine="560" w:firstLineChars="200"/>
        <w:jc w:val="left"/>
        <w:rPr>
          <w:rFonts w:hint="eastAsia"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一、 关于新疆维吾尔自治区商务厅（本级）2024年收支预算情况的总体说明</w:t>
      </w:r>
    </w:p>
    <w:p w14:paraId="4AEA52DC">
      <w:pPr>
        <w:spacing w:line="560" w:lineRule="exact"/>
        <w:ind w:firstLine="560" w:firstLineChars="200"/>
        <w:jc w:val="left"/>
        <w:rPr>
          <w:rFonts w:hint="eastAsia"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二、 关于新疆维吾尔自治区商务厅（本级）2024年收入预算情况说明</w:t>
      </w:r>
    </w:p>
    <w:p w14:paraId="442B85EB">
      <w:pPr>
        <w:spacing w:line="560" w:lineRule="exact"/>
        <w:ind w:firstLine="560" w:firstLineChars="200"/>
        <w:jc w:val="left"/>
        <w:rPr>
          <w:rFonts w:hint="eastAsia"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三、 关于新疆维吾尔自治区商务厅（本级）2024年支出预算情况说明</w:t>
      </w:r>
    </w:p>
    <w:p w14:paraId="479FD070">
      <w:pPr>
        <w:spacing w:line="560" w:lineRule="exact"/>
        <w:ind w:firstLine="560" w:firstLineChars="200"/>
        <w:jc w:val="left"/>
        <w:rPr>
          <w:rFonts w:hint="eastAsia"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四、 关于新疆维吾尔自治区商务厅（本级）2024年财政拨款收支预算情况的总体说明</w:t>
      </w:r>
    </w:p>
    <w:p w14:paraId="3EC87923">
      <w:pPr>
        <w:spacing w:line="560" w:lineRule="exact"/>
        <w:ind w:firstLine="560" w:firstLineChars="200"/>
        <w:jc w:val="left"/>
        <w:rPr>
          <w:rFonts w:hint="eastAsia"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五、 关于新疆维吾尔自治区商务厅（本级）2024年一般公共预算当年拨款情况说明</w:t>
      </w:r>
    </w:p>
    <w:p w14:paraId="16714D94">
      <w:pPr>
        <w:spacing w:line="560" w:lineRule="exact"/>
        <w:ind w:firstLine="560" w:firstLineChars="200"/>
        <w:jc w:val="left"/>
        <w:rPr>
          <w:rFonts w:hint="eastAsia"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六、 关于新疆维吾尔自治区商务厅（本级）2024年一般公共预算基本支出情况说明</w:t>
      </w:r>
    </w:p>
    <w:p w14:paraId="4D11FA4C">
      <w:pPr>
        <w:spacing w:line="560" w:lineRule="exact"/>
        <w:ind w:firstLine="560" w:firstLineChars="200"/>
        <w:jc w:val="left"/>
        <w:rPr>
          <w:rFonts w:hint="eastAsia"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七、 关于新疆维吾尔自治区商务厅（本级）2024年一般公共预算项目支出情况说明</w:t>
      </w:r>
    </w:p>
    <w:p w14:paraId="4B40F77B">
      <w:pPr>
        <w:spacing w:line="560" w:lineRule="exact"/>
        <w:ind w:firstLine="560" w:firstLineChars="200"/>
        <w:jc w:val="left"/>
        <w:rPr>
          <w:rFonts w:hint="eastAsia"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八、 关于新疆维吾尔自治区商务厅（本级）2024年政府性基金预算拨款情况说明</w:t>
      </w:r>
    </w:p>
    <w:p w14:paraId="4CD3C8BA">
      <w:pPr>
        <w:spacing w:line="560" w:lineRule="exact"/>
        <w:ind w:firstLine="560" w:firstLineChars="200"/>
        <w:jc w:val="left"/>
        <w:rPr>
          <w:rFonts w:hint="eastAsia"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九、 关于新疆维吾尔自治区商务厅（本级）2024年国有资本经营预算拨款情况说明</w:t>
      </w:r>
    </w:p>
    <w:p w14:paraId="7A974CBE">
      <w:pPr>
        <w:spacing w:line="560" w:lineRule="exact"/>
        <w:ind w:firstLine="560" w:firstLineChars="200"/>
        <w:jc w:val="left"/>
        <w:rPr>
          <w:rFonts w:hint="eastAsia"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十、 关于新疆维吾尔自治区商务厅（本级）2024年财政拨款“三公”经费预算情况说明</w:t>
      </w:r>
    </w:p>
    <w:p w14:paraId="5F12318F">
      <w:pPr>
        <w:spacing w:line="560" w:lineRule="exact"/>
        <w:ind w:firstLine="560" w:firstLineChars="200"/>
        <w:jc w:val="left"/>
        <w:rPr>
          <w:rFonts w:hint="eastAsia"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十一、 关于新疆维吾尔自治区商务厅（本级）2024年上年结转结余预算情况说明</w:t>
      </w:r>
    </w:p>
    <w:p w14:paraId="48217E39">
      <w:pPr>
        <w:spacing w:line="560" w:lineRule="exact"/>
        <w:ind w:firstLine="560" w:firstLineChars="200"/>
        <w:jc w:val="left"/>
        <w:rPr>
          <w:rFonts w:hint="eastAsia"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十二、 其他重要事项的情况说明</w:t>
      </w:r>
    </w:p>
    <w:p w14:paraId="3879CBE6">
      <w:pPr>
        <w:spacing w:line="560" w:lineRule="exact"/>
        <w:ind w:firstLine="562" w:firstLineChars="200"/>
        <w:jc w:val="left"/>
        <w:rPr>
          <w:rFonts w:hint="eastAsia" w:ascii="Times New Roman" w:hAnsi="Times New Roman" w:eastAsia="仿宋"/>
          <w:b/>
          <w:color w:val="000000" w:themeColor="text1"/>
          <w:sz w:val="28"/>
          <w:szCs w:val="28"/>
          <w14:textFill>
            <w14:solidFill>
              <w14:schemeClr w14:val="tx1"/>
            </w14:solidFill>
          </w14:textFill>
        </w:rPr>
      </w:pPr>
      <w:r>
        <w:rPr>
          <w:rFonts w:hint="eastAsia" w:ascii="Times New Roman" w:hAnsi="Times New Roman" w:eastAsia="仿宋"/>
          <w:b/>
          <w:color w:val="000000" w:themeColor="text1"/>
          <w:sz w:val="28"/>
          <w:szCs w:val="28"/>
          <w14:textFill>
            <w14:solidFill>
              <w14:schemeClr w14:val="tx1"/>
            </w14:solidFill>
          </w14:textFill>
        </w:rPr>
        <w:t>第四部分 名词解释</w:t>
      </w:r>
    </w:p>
    <w:p w14:paraId="72DFC573">
      <w:pPr>
        <w:jc w:val="left"/>
        <w:rPr>
          <w:rFonts w:hint="default" w:ascii="Times New Roman" w:hAnsi="Times New Roman"/>
          <w:color w:val="000000" w:themeColor="text1"/>
          <w:sz w:val="18"/>
          <w:szCs w:val="18"/>
          <w14:textFill>
            <w14:solidFill>
              <w14:schemeClr w14:val="tx1"/>
            </w14:solidFill>
          </w14:textFill>
        </w:rPr>
      </w:pPr>
    </w:p>
    <w:p w14:paraId="7E0DB848">
      <w:pPr>
        <w:pStyle w:val="2"/>
        <w:spacing w:before="156" w:beforeLines="50" w:after="156" w:afterLines="50" w:line="560" w:lineRule="exact"/>
        <w:jc w:val="center"/>
        <w:rPr>
          <w:rFonts w:hint="default" w:ascii="Times New Roman" w:hAnsi="Times New Roman" w:eastAsia="黑体"/>
          <w:color w:val="000000" w:themeColor="text1"/>
          <w:sz w:val="30"/>
          <w:szCs w:val="30"/>
          <w14:textFill>
            <w14:solidFill>
              <w14:schemeClr w14:val="tx1"/>
            </w14:solidFill>
          </w14:textFill>
        </w:rPr>
      </w:pPr>
      <w:r>
        <w:rPr>
          <w:rFonts w:hint="default" w:ascii="Times New Roman" w:hAnsi="Times New Roman" w:eastAsia="黑体"/>
          <w:color w:val="000000" w:themeColor="text1"/>
          <w:sz w:val="30"/>
          <w:szCs w:val="30"/>
          <w14:textFill>
            <w14:solidFill>
              <w14:schemeClr w14:val="tx1"/>
            </w14:solidFill>
          </w14:textFill>
        </w:rPr>
        <w:br w:type="page"/>
      </w:r>
      <w:r>
        <w:rPr>
          <w:rFonts w:hint="eastAsia" w:ascii="Times New Roman" w:hAnsi="Times New Roman" w:eastAsia="黑体"/>
          <w:color w:val="000000" w:themeColor="text1"/>
          <w:sz w:val="30"/>
          <w:szCs w:val="30"/>
          <w14:textFill>
            <w14:solidFill>
              <w14:schemeClr w14:val="tx1"/>
            </w14:solidFill>
          </w14:textFill>
        </w:rPr>
        <w:t>第一部分  2024年新疆维吾尔自治区商务厅（本级）单位概况</w:t>
      </w:r>
    </w:p>
    <w:p w14:paraId="3B8BD5A3">
      <w:pPr>
        <w:pStyle w:val="3"/>
        <w:numPr>
          <w:ilvl w:val="0"/>
          <w:numId w:val="1"/>
        </w:numPr>
        <w:spacing w:before="0" w:after="0" w:line="560" w:lineRule="exact"/>
        <w:ind w:left="0" w:firstLine="565" w:firstLineChars="201"/>
        <w:rPr>
          <w:rFonts w:hint="default"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主要职能</w:t>
      </w:r>
    </w:p>
    <w:p w14:paraId="4A7512FD">
      <w:pPr>
        <w:pStyle w:val="10"/>
        <w:spacing w:line="560" w:lineRule="exact"/>
        <w:ind w:firstLine="560"/>
        <w:rPr>
          <w:rFonts w:hint="eastAsia"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贯彻落实党中央关于商务工作的方针政策和决策部署以及自治区党委工作要求，在履行职责过程中坚持和加强党对商务工作的集中统一领导。主要职责是:</w:t>
      </w:r>
    </w:p>
    <w:p w14:paraId="23AEB1C1">
      <w:pPr>
        <w:pStyle w:val="10"/>
        <w:spacing w:line="560" w:lineRule="exact"/>
        <w:ind w:firstLine="560"/>
        <w:rPr>
          <w:rFonts w:hint="eastAsia"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一）贯彻执行国家国内外贸易、国际经济合作的发展战略、政策、拟订国内外贸易、招商引资、对外经济合作、外商投资、对外投资和对外援助的地方性法规、规章和有关政策措施并组织实施，研究“一带一路”建设、区域经济合作、现代流通方式的发展趋势和流通体制改革并提出建议。</w:t>
      </w:r>
    </w:p>
    <w:p w14:paraId="2F7925DF">
      <w:pPr>
        <w:pStyle w:val="10"/>
        <w:spacing w:line="560" w:lineRule="exact"/>
        <w:ind w:firstLine="560"/>
        <w:rPr>
          <w:rFonts w:hint="eastAsia"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二）负责推进流通产业结构调整，指导流通企业改革，商贸服务和社区商业发展，提出促进商贸中小企业发展的政策建议，推动流通标准化和连锁经营、商业特许经营、物流配送、电子商务等现代流通方式的发展。</w:t>
      </w:r>
    </w:p>
    <w:p w14:paraId="40309076">
      <w:pPr>
        <w:pStyle w:val="10"/>
        <w:spacing w:line="560" w:lineRule="exact"/>
        <w:ind w:firstLine="560"/>
        <w:rPr>
          <w:rFonts w:hint="eastAsia"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三）拟订贸易发展规划，促进城乡市场发展，执行引导国内外资金投向市场体系建设的政策，指导大宗产品批发市场规划和城市商业网点规划、商业体系建设工作、推进农村市场体系建设，完善农村现代流通网络。</w:t>
      </w:r>
    </w:p>
    <w:p w14:paraId="5E36DB0D">
      <w:pPr>
        <w:pStyle w:val="10"/>
        <w:spacing w:line="560" w:lineRule="exact"/>
        <w:ind w:firstLine="560"/>
        <w:rPr>
          <w:rFonts w:hint="eastAsia"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四）承担牵头协调整顿和规范市场经济秩序工作的责任，拟订规划市场运行、流通秩序的政策，推动商务领域信用建设、指导商业信用销售；建立市场诚信公共服务平台，按有关规定对特殊流通行业进行监督管理。</w:t>
      </w:r>
    </w:p>
    <w:p w14:paraId="6C082B4E">
      <w:pPr>
        <w:pStyle w:val="10"/>
        <w:spacing w:line="560" w:lineRule="exact"/>
        <w:ind w:firstLine="560"/>
        <w:rPr>
          <w:rFonts w:hint="eastAsia"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五）承担组织实施重要消费品市场调控和重要生产资料流通管理的责任，负责建立健全生活必需品市场供应应急管理机制，监测分析市场运行、商品供求状况，调查分析商品价格信息并进行预测预警和信息引导；按分工负责重要消费品储备管理和市场调控工作；按有关规定对成品油流通环节进行监督管理。</w:t>
      </w:r>
    </w:p>
    <w:p w14:paraId="3F094A4C">
      <w:pPr>
        <w:pStyle w:val="10"/>
        <w:spacing w:line="560" w:lineRule="exact"/>
        <w:ind w:firstLine="560"/>
        <w:rPr>
          <w:rFonts w:hint="eastAsia"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六）组织实施国家进出口商品、加工贸易管理办法和进出口管理商品、技术目录，拟订促进外贸增长方式转变的政策措施；组织实施重要工业品、原材料和重要农产品进出口自治区配额计划，会同有关部门执行大宗进出口商品政策，指导贸易促进活动和外贸促进体系建设。</w:t>
      </w:r>
    </w:p>
    <w:p w14:paraId="09649918">
      <w:pPr>
        <w:pStyle w:val="10"/>
        <w:spacing w:line="560" w:lineRule="exact"/>
        <w:ind w:firstLine="560"/>
        <w:rPr>
          <w:rFonts w:hint="eastAsia"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（七）组织实施国家对外技术贸易、出口管制以及鼓励技术和成套设备进出口的贸易政策，推进地方进出口贸易标准化工作；依法监督技术引进、设备进口、国家限制出口技术的工作。</w:t>
      </w:r>
    </w:p>
    <w:p w14:paraId="52D2C737">
      <w:pPr>
        <w:pStyle w:val="10"/>
        <w:spacing w:line="560" w:lineRule="exact"/>
        <w:ind w:firstLine="560"/>
        <w:rPr>
          <w:rFonts w:hint="eastAsia"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（八）牵头拟订服务贸易发展规划并开展相关工作；负责会展业促进与管理工作。会同有关部门制定促进服务出口和服务外包的规划、政策并组织实施，推动服务外包平台建设。</w:t>
      </w:r>
    </w:p>
    <w:p w14:paraId="72668C4B">
      <w:pPr>
        <w:pStyle w:val="10"/>
        <w:spacing w:line="560" w:lineRule="exact"/>
        <w:ind w:firstLine="560"/>
        <w:rPr>
          <w:rFonts w:hint="eastAsia"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九）贯彻执行国家有关边境贸易的各项政策并组织实施；负责边境贸易有关经营资质的管理工作；负责边民互市贸易的相关协调工作，推进市场采购贸易方式试点；承担有关周边国家经贸合作地方协调机制的工作。推动协调新疆企业同周边国家</w:t>
      </w:r>
      <w:r>
        <w:rPr>
          <w:rFonts w:hint="eastAsia" w:ascii="Times New Roman" w:hAnsi="Times New Roman" w:eastAsia="仿宋"/>
          <w:color w:val="000000" w:themeColor="text1"/>
          <w:sz w:val="28"/>
          <w:szCs w:val="28"/>
          <w:lang w:val="en-US" w:eastAsia="zh-CN"/>
          <w14:textFill>
            <w14:solidFill>
              <w14:schemeClr w14:val="tx1"/>
            </w14:solidFill>
          </w14:textFill>
        </w:rPr>
        <w:t>及</w:t>
      </w:r>
      <w:r>
        <w:rPr>
          <w:rFonts w:hint="eastAsia" w:ascii="Times New Roman" w:hAnsi="Times New Roman" w:eastAsia="仿宋"/>
          <w:color w:val="000000" w:themeColor="text1"/>
          <w:sz w:val="28"/>
          <w:szCs w:val="28"/>
          <w14:textFill>
            <w14:solidFill>
              <w14:schemeClr w14:val="tx1"/>
            </w14:solidFill>
          </w14:textFill>
        </w:rPr>
        <w:t>中东欧国家多方面合作交流。</w:t>
      </w:r>
    </w:p>
    <w:p w14:paraId="4A496C9C">
      <w:pPr>
        <w:pStyle w:val="10"/>
        <w:spacing w:line="560" w:lineRule="exact"/>
        <w:ind w:firstLine="560"/>
        <w:rPr>
          <w:rFonts w:hint="eastAsia"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十）组织协调反倾销、反补贴、保障措施及其他与进出口公平贸易相关的工作，建立进出口公平贸易及产业损害预警机制；依法实施对外贸易调查和产业损害调查，指导协调产业安全应对工作及国外对自治区出口商品的反倾销、反补贴、保障措施的应诉工作。</w:t>
      </w:r>
    </w:p>
    <w:p w14:paraId="0352D2E9">
      <w:pPr>
        <w:pStyle w:val="10"/>
        <w:spacing w:line="560" w:lineRule="exact"/>
        <w:ind w:firstLine="560"/>
        <w:rPr>
          <w:rFonts w:hint="eastAsia"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十一）指导外商投资工作；拟订地方性外商投资政策并组织实施；依法核准外商投资企业的设立和变更事项；依法核对重大外商投资项目的合同章程及法律特别规定的重大变更事项；依法监督检查外商投资企业执行有关法律法规规章、合同章程的情况并协调解决有关问题；指导投资促进及外商投资企业审批工作，规范对外招商引资活动；指导经济技术开发区、边境经济合作区、跨境经贸合作区的有关工作。</w:t>
      </w:r>
    </w:p>
    <w:p w14:paraId="0422FDF1">
      <w:pPr>
        <w:pStyle w:val="10"/>
        <w:spacing w:line="560" w:lineRule="exact"/>
        <w:ind w:firstLine="560"/>
        <w:rPr>
          <w:rFonts w:hint="eastAsia"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十二）负责对外经济合作工作；组织实施对外经济合作政策，依法管理和监督对外承包工程、对外劳务合作等，执行我国公民出境就业管理政策，负责协调外派劳务人员和境外就业人员的权益保护工作；拟订境外投资管理办法和具体政策；负责境内企业对外投资开办企业备案（金融企业除外）管理有关国际无偿援助事务；归口管理对外援助有关事务。</w:t>
      </w:r>
    </w:p>
    <w:p w14:paraId="244D2239">
      <w:pPr>
        <w:pStyle w:val="10"/>
        <w:spacing w:line="560" w:lineRule="exact"/>
        <w:ind w:firstLine="560"/>
        <w:rPr>
          <w:rFonts w:hint="eastAsia"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（十三）制定电子商务发展规划和政策措施并组织实施；指导企业信息化及运用电子商务开拓国内外市场；负责建立电子商务行业统计和评价体系，牵头推进电子商务支撑服务体系发展。</w:t>
      </w:r>
    </w:p>
    <w:p w14:paraId="0CFECE33">
      <w:pPr>
        <w:pStyle w:val="10"/>
        <w:spacing w:line="560" w:lineRule="exact"/>
        <w:ind w:firstLine="560"/>
        <w:rPr>
          <w:rFonts w:hint="eastAsia"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十四）研究起草、执行招商引资方针政策，编制招商引资发展规划和年度计划，负责组织、协调、推进跨地区重大招商引资活动，联系指导各地各行业及各类开发区的有关招商引资工作；完善招商引资服务体系。负责招商引资信息的收集、分析、发布等工作，负责招商引资统计工作。</w:t>
      </w:r>
    </w:p>
    <w:p w14:paraId="6410243A">
      <w:pPr>
        <w:pStyle w:val="10"/>
        <w:spacing w:line="560" w:lineRule="exact"/>
        <w:ind w:firstLine="560"/>
        <w:rPr>
          <w:rFonts w:hint="eastAsia"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（十五）负责外省（区、市）人民政府和大型企业驻疆办事机构管理工作；指导商务系统商（协）会的工作；归口管理外省（区、市）在疆各类企业联合会（商会）等社团组织，联</w:t>
      </w:r>
      <w:r>
        <w:rPr>
          <w:rFonts w:hint="eastAsia" w:ascii="Times New Roman" w:hAnsi="Times New Roman" w:eastAsia="仿宋"/>
          <w:color w:val="000000" w:themeColor="text1"/>
          <w:sz w:val="28"/>
          <w:szCs w:val="28"/>
          <w:lang w:val="en-US" w:eastAsia="zh-CN"/>
          <w14:textFill>
            <w14:solidFill>
              <w14:schemeClr w14:val="tx1"/>
            </w14:solidFill>
          </w14:textFill>
        </w:rPr>
        <w:t>系</w:t>
      </w:r>
      <w:r>
        <w:rPr>
          <w:rFonts w:hint="eastAsia" w:ascii="Times New Roman" w:hAnsi="Times New Roman" w:eastAsia="仿宋"/>
          <w:color w:val="000000" w:themeColor="text1"/>
          <w:sz w:val="28"/>
          <w:szCs w:val="28"/>
          <w14:textFill>
            <w14:solidFill>
              <w14:schemeClr w14:val="tx1"/>
            </w14:solidFill>
          </w14:textFill>
        </w:rPr>
        <w:t>指导驻外办事机构招商引资业务；指导和管理贸易投资促进工作。</w:t>
      </w:r>
    </w:p>
    <w:p w14:paraId="32BF8595">
      <w:pPr>
        <w:pStyle w:val="10"/>
        <w:spacing w:line="560" w:lineRule="exact"/>
        <w:ind w:firstLine="560"/>
        <w:rPr>
          <w:rFonts w:hint="eastAsia"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（十六）完成自治区党委、自治区人民政府交办的其他任务。</w:t>
      </w:r>
    </w:p>
    <w:p w14:paraId="0D03EEC1">
      <w:pPr>
        <w:pStyle w:val="3"/>
        <w:numPr>
          <w:ilvl w:val="0"/>
          <w:numId w:val="1"/>
        </w:numPr>
        <w:spacing w:before="0" w:after="0" w:line="560" w:lineRule="exact"/>
        <w:ind w:left="0" w:firstLine="565" w:firstLineChars="201"/>
        <w:rPr>
          <w:rFonts w:hint="default"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机构设置及人员情况</w:t>
      </w:r>
    </w:p>
    <w:p w14:paraId="5A375809">
      <w:pPr>
        <w:pStyle w:val="10"/>
        <w:spacing w:line="560" w:lineRule="exact"/>
        <w:ind w:firstLine="560"/>
        <w:rPr>
          <w:rFonts w:hint="eastAsia"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新疆维吾尔自治区商务厅（本级）无下属预算单位，下设27个处室，分别是：办公室、综合处、法规处、财务处、市场秩序处、市场体系建设处、流通业发展处、市场运行和消费促进处、对外贸易处、机电和科技产业处（自治区机电产品进出口办公室）、服务贸易与商贸服务业处、外国投资管理处、对外投资和经济合作处、世界贸易组织处、贸易救济调查处、区域合作处、外事处、边境贸易管理处、电子商务和信息化处、园区发展处、会展管理处、招商处、投资促进处、机关党委、人事处、离退休干部工作处、口岸管理处。</w:t>
      </w:r>
    </w:p>
    <w:p w14:paraId="69146D7A">
      <w:pPr>
        <w:pStyle w:val="10"/>
        <w:spacing w:line="560" w:lineRule="exact"/>
        <w:ind w:firstLine="560"/>
        <w:rPr>
          <w:rFonts w:hint="eastAsia"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新疆维吾尔自治区商务厅（本级）编制数171，实有人数438人，其中：在职150人，减少5人；退休278人，减少9人；离休10人，减少2人。</w:t>
      </w:r>
    </w:p>
    <w:p w14:paraId="0135CA24">
      <w:pPr>
        <w:pStyle w:val="2"/>
        <w:spacing w:before="156" w:beforeLines="50" w:after="156" w:afterLines="50" w:line="400" w:lineRule="exact"/>
        <w:jc w:val="center"/>
        <w:rPr>
          <w:rFonts w:hint="default" w:ascii="Times New Roman" w:hAnsi="Times New Roman" w:eastAsia="黑体"/>
          <w:color w:val="000000" w:themeColor="text1"/>
          <w:sz w:val="30"/>
          <w:szCs w:val="30"/>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br w:type="page"/>
      </w:r>
      <w:r>
        <w:rPr>
          <w:rFonts w:hint="eastAsia" w:ascii="Times New Roman" w:hAnsi="Times New Roman" w:eastAsia="黑体"/>
          <w:color w:val="000000" w:themeColor="text1"/>
          <w:sz w:val="30"/>
          <w:szCs w:val="30"/>
          <w14:textFill>
            <w14:solidFill>
              <w14:schemeClr w14:val="tx1"/>
            </w14:solidFill>
          </w14:textFill>
        </w:rPr>
        <w:t>第二部分 2024年单位预算公开表</w:t>
      </w:r>
    </w:p>
    <w:p w14:paraId="2A2EAF7E">
      <w:pPr>
        <w:jc w:val="left"/>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表1</w:t>
      </w:r>
    </w:p>
    <w:p w14:paraId="1E7FEBD1">
      <w:pPr>
        <w:jc w:val="center"/>
        <w:rPr>
          <w:rFonts w:hint="default" w:ascii="Times New Roman" w:hAnsi="Times New Roman" w:eastAsia="仿宋"/>
          <w:b/>
          <w:color w:val="000000" w:themeColor="text1"/>
          <w:sz w:val="28"/>
          <w:szCs w:val="28"/>
          <w14:textFill>
            <w14:solidFill>
              <w14:schemeClr w14:val="tx1"/>
            </w14:solidFill>
          </w14:textFill>
        </w:rPr>
      </w:pPr>
      <w:r>
        <w:rPr>
          <w:rFonts w:hint="eastAsia" w:ascii="Times New Roman" w:hAnsi="Times New Roman" w:eastAsia="仿宋"/>
          <w:b/>
          <w:color w:val="000000" w:themeColor="text1"/>
          <w:sz w:val="28"/>
          <w:szCs w:val="28"/>
          <w14:textFill>
            <w14:solidFill>
              <w14:schemeClr w14:val="tx1"/>
            </w14:solidFill>
          </w14:textFill>
        </w:rPr>
        <w:t>单位收支总体情况表</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3600"/>
        <w:gridCol w:w="1150"/>
        <w:gridCol w:w="3600"/>
        <w:gridCol w:w="1150"/>
      </w:tblGrid>
      <w:tr w14:paraId="349D1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tblHeader/>
          <w:jc w:val="center"/>
        </w:trPr>
        <w:tc>
          <w:tcPr>
            <w:tcW w:w="8081" w:type="dxa"/>
            <w:gridSpan w:val="3"/>
            <w:tcBorders>
              <w:top w:val="nil"/>
              <w:left w:val="nil"/>
              <w:bottom w:val="single" w:color="auto" w:sz="4" w:space="0"/>
              <w:right w:val="nil"/>
            </w:tcBorders>
            <w:shd w:val="clear" w:color="auto" w:fill="auto"/>
          </w:tcPr>
          <w:p w14:paraId="1D5A3089">
            <w:pPr>
              <w:jc w:val="left"/>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编制单位：新疆维吾尔自治区商务厅（本级）</w:t>
            </w:r>
          </w:p>
        </w:tc>
        <w:tc>
          <w:tcPr>
            <w:tcW w:w="1150" w:type="dxa"/>
            <w:tcBorders>
              <w:top w:val="nil"/>
              <w:left w:val="nil"/>
              <w:bottom w:val="single" w:color="auto" w:sz="4" w:space="0"/>
              <w:right w:val="nil"/>
            </w:tcBorders>
            <w:shd w:val="clear" w:color="auto" w:fill="auto"/>
          </w:tcPr>
          <w:p w14:paraId="4BB0C85C">
            <w:pPr>
              <w:jc w:val="right"/>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单位：万元</w:t>
            </w:r>
          </w:p>
        </w:tc>
      </w:tr>
      <w:tr w14:paraId="6C02B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tblHeader/>
          <w:jc w:val="center"/>
        </w:trPr>
        <w:tc>
          <w:tcPr>
            <w:tcW w:w="4750" w:type="dxa"/>
            <w:gridSpan w:val="2"/>
            <w:tcBorders>
              <w:top w:val="single" w:color="auto" w:sz="4" w:space="0"/>
              <w:left w:val="single" w:color="auto" w:sz="4" w:space="0"/>
              <w:right w:val="single" w:color="auto" w:sz="4" w:space="0"/>
            </w:tcBorders>
            <w:shd w:val="clear" w:color="auto" w:fill="auto"/>
          </w:tcPr>
          <w:p w14:paraId="22B7D885">
            <w:pPr>
              <w:jc w:val="center"/>
              <w:rPr>
                <w:rFonts w:hint="eastAsia"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收入</w:t>
            </w:r>
          </w:p>
        </w:tc>
        <w:tc>
          <w:tcPr>
            <w:tcW w:w="4750" w:type="dxa"/>
            <w:gridSpan w:val="2"/>
            <w:tcBorders>
              <w:top w:val="single" w:color="auto" w:sz="4" w:space="0"/>
              <w:left w:val="single" w:color="auto" w:sz="4" w:space="0"/>
              <w:right w:val="single" w:color="auto" w:sz="4" w:space="0"/>
            </w:tcBorders>
            <w:shd w:val="clear" w:color="auto" w:fill="auto"/>
          </w:tcPr>
          <w:p w14:paraId="4067B7B5">
            <w:pPr>
              <w:jc w:val="center"/>
              <w:rPr>
                <w:rFonts w:hint="eastAsia"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支出</w:t>
            </w:r>
          </w:p>
        </w:tc>
      </w:tr>
      <w:tr w14:paraId="36E02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tblHeader/>
          <w:jc w:val="center"/>
        </w:trPr>
        <w:tc>
          <w:tcPr>
            <w:tcW w:w="3600" w:type="dxa"/>
            <w:tcBorders>
              <w:top w:val="single" w:color="auto" w:sz="4" w:space="0"/>
              <w:left w:val="single" w:color="auto" w:sz="4" w:space="0"/>
              <w:right w:val="single" w:color="auto" w:sz="4" w:space="0"/>
            </w:tcBorders>
            <w:shd w:val="clear" w:color="auto" w:fill="auto"/>
          </w:tcPr>
          <w:p w14:paraId="5B075170">
            <w:pPr>
              <w:jc w:val="center"/>
              <w:rPr>
                <w:rFonts w:hint="default"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项目</w:t>
            </w:r>
          </w:p>
        </w:tc>
        <w:tc>
          <w:tcPr>
            <w:tcW w:w="1150" w:type="dxa"/>
            <w:tcBorders>
              <w:top w:val="single" w:color="auto" w:sz="4" w:space="0"/>
              <w:left w:val="single" w:color="auto" w:sz="4" w:space="0"/>
              <w:right w:val="single" w:color="auto" w:sz="4" w:space="0"/>
            </w:tcBorders>
            <w:shd w:val="clear" w:color="auto" w:fill="auto"/>
          </w:tcPr>
          <w:p w14:paraId="29708B42">
            <w:pPr>
              <w:jc w:val="center"/>
              <w:rPr>
                <w:rFonts w:hint="default"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预算数</w:t>
            </w:r>
          </w:p>
        </w:tc>
        <w:tc>
          <w:tcPr>
            <w:tcW w:w="3600" w:type="dxa"/>
            <w:tcBorders>
              <w:top w:val="single" w:color="auto" w:sz="4" w:space="0"/>
              <w:left w:val="single" w:color="auto" w:sz="4" w:space="0"/>
              <w:right w:val="single" w:color="auto" w:sz="4" w:space="0"/>
            </w:tcBorders>
            <w:shd w:val="clear" w:color="auto" w:fill="auto"/>
          </w:tcPr>
          <w:p w14:paraId="4A5FE803">
            <w:pPr>
              <w:jc w:val="center"/>
              <w:rPr>
                <w:rFonts w:hint="default"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支出功能分类</w:t>
            </w:r>
          </w:p>
        </w:tc>
        <w:tc>
          <w:tcPr>
            <w:tcW w:w="1150" w:type="dxa"/>
            <w:tcBorders>
              <w:top w:val="single" w:color="auto" w:sz="4" w:space="0"/>
              <w:left w:val="single" w:color="auto" w:sz="4" w:space="0"/>
              <w:right w:val="single" w:color="auto" w:sz="4" w:space="0"/>
            </w:tcBorders>
            <w:shd w:val="clear" w:color="auto" w:fill="auto"/>
          </w:tcPr>
          <w:p w14:paraId="67295659">
            <w:pPr>
              <w:jc w:val="center"/>
              <w:rPr>
                <w:rFonts w:hint="default"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预算数</w:t>
            </w:r>
          </w:p>
        </w:tc>
      </w:tr>
      <w:tr w14:paraId="461AA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835" w:type="dxa"/>
            <w:shd w:val="clear" w:color="auto" w:fill="auto"/>
            <w:vAlign w:val="center"/>
          </w:tcPr>
          <w:p w14:paraId="0755CA95">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一、本年收入</w:t>
            </w:r>
          </w:p>
        </w:tc>
        <w:tc>
          <w:tcPr>
            <w:tcW w:w="1150" w:type="dxa"/>
            <w:shd w:val="clear" w:color="auto" w:fill="auto"/>
          </w:tcPr>
          <w:p w14:paraId="3053A6B5">
            <w:pPr>
              <w:jc w:val="right"/>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4,649.36</w:t>
            </w:r>
          </w:p>
        </w:tc>
        <w:tc>
          <w:tcPr>
            <w:tcW w:w="3600" w:type="dxa"/>
            <w:shd w:val="clear" w:color="auto" w:fill="auto"/>
            <w:vAlign w:val="center"/>
          </w:tcPr>
          <w:p w14:paraId="40EC5B33">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201 一般公共服务支出</w:t>
            </w:r>
          </w:p>
        </w:tc>
        <w:tc>
          <w:tcPr>
            <w:tcW w:w="1150" w:type="dxa"/>
            <w:shd w:val="clear" w:color="auto" w:fill="auto"/>
          </w:tcPr>
          <w:p w14:paraId="59DE9937">
            <w:pPr>
              <w:jc w:val="right"/>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2,934.83</w:t>
            </w:r>
          </w:p>
        </w:tc>
      </w:tr>
      <w:tr w14:paraId="274D3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835" w:type="dxa"/>
            <w:shd w:val="clear" w:color="auto" w:fill="auto"/>
            <w:vAlign w:val="center"/>
          </w:tcPr>
          <w:p w14:paraId="7957C44E">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1、一般公共预算拨款</w:t>
            </w:r>
          </w:p>
        </w:tc>
        <w:tc>
          <w:tcPr>
            <w:tcW w:w="1150" w:type="dxa"/>
            <w:shd w:val="clear" w:color="auto" w:fill="auto"/>
          </w:tcPr>
          <w:p w14:paraId="76397D8A">
            <w:pPr>
              <w:jc w:val="right"/>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4,647.86</w:t>
            </w:r>
          </w:p>
        </w:tc>
        <w:tc>
          <w:tcPr>
            <w:tcW w:w="3600" w:type="dxa"/>
            <w:shd w:val="clear" w:color="auto" w:fill="auto"/>
            <w:vAlign w:val="center"/>
          </w:tcPr>
          <w:p w14:paraId="24DB1A60">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202 外交支出</w:t>
            </w:r>
          </w:p>
        </w:tc>
        <w:tc>
          <w:tcPr>
            <w:tcW w:w="1150" w:type="dxa"/>
            <w:shd w:val="clear" w:color="auto" w:fill="auto"/>
          </w:tcPr>
          <w:p w14:paraId="4CAB89DD">
            <w:pPr>
              <w:jc w:val="right"/>
              <w:rPr>
                <w:rFonts w:hint="default" w:ascii="Times New Roman" w:hAnsi="Times New Roman"/>
                <w:color w:val="000000" w:themeColor="text1"/>
                <w:sz w:val="18"/>
                <w:szCs w:val="18"/>
                <w14:textFill>
                  <w14:solidFill>
                    <w14:schemeClr w14:val="tx1"/>
                  </w14:solidFill>
                </w14:textFill>
              </w:rPr>
            </w:pPr>
          </w:p>
        </w:tc>
      </w:tr>
      <w:tr w14:paraId="5CA1B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835" w:type="dxa"/>
            <w:shd w:val="clear" w:color="auto" w:fill="auto"/>
            <w:vAlign w:val="center"/>
          </w:tcPr>
          <w:p w14:paraId="4515BA56">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其中：一般财力</w:t>
            </w:r>
          </w:p>
        </w:tc>
        <w:tc>
          <w:tcPr>
            <w:tcW w:w="1150" w:type="dxa"/>
            <w:shd w:val="clear" w:color="auto" w:fill="auto"/>
          </w:tcPr>
          <w:p w14:paraId="013D0A64">
            <w:pPr>
              <w:jc w:val="right"/>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4,647.86</w:t>
            </w:r>
          </w:p>
        </w:tc>
        <w:tc>
          <w:tcPr>
            <w:tcW w:w="3600" w:type="dxa"/>
            <w:shd w:val="clear" w:color="auto" w:fill="auto"/>
            <w:vAlign w:val="center"/>
          </w:tcPr>
          <w:p w14:paraId="79FC7B49">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203 国防支出</w:t>
            </w:r>
          </w:p>
        </w:tc>
        <w:tc>
          <w:tcPr>
            <w:tcW w:w="1150" w:type="dxa"/>
            <w:shd w:val="clear" w:color="auto" w:fill="auto"/>
            <w:vAlign w:val="center"/>
          </w:tcPr>
          <w:p w14:paraId="12369673">
            <w:pPr>
              <w:jc w:val="right"/>
              <w:rPr>
                <w:rFonts w:hint="default" w:ascii="Times New Roman" w:hAnsi="Times New Roman"/>
                <w:color w:val="000000" w:themeColor="text1"/>
                <w:sz w:val="18"/>
                <w:szCs w:val="18"/>
                <w14:textFill>
                  <w14:solidFill>
                    <w14:schemeClr w14:val="tx1"/>
                  </w14:solidFill>
                </w14:textFill>
              </w:rPr>
            </w:pPr>
          </w:p>
        </w:tc>
      </w:tr>
      <w:tr w14:paraId="4D36B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835" w:type="dxa"/>
            <w:shd w:val="clear" w:color="auto" w:fill="auto"/>
            <w:vAlign w:val="center"/>
          </w:tcPr>
          <w:p w14:paraId="4F679F6E">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xml:space="preserve">      上级一般公共预算安排转移支付</w:t>
            </w:r>
          </w:p>
        </w:tc>
        <w:tc>
          <w:tcPr>
            <w:tcW w:w="1150" w:type="dxa"/>
            <w:shd w:val="clear" w:color="auto" w:fill="auto"/>
          </w:tcPr>
          <w:p w14:paraId="78EC4CCF">
            <w:pPr>
              <w:jc w:val="right"/>
              <w:rPr>
                <w:rFonts w:hint="default" w:ascii="Times New Roman" w:hAnsi="Times New Roman"/>
                <w:color w:val="000000" w:themeColor="text1"/>
                <w:sz w:val="18"/>
                <w:szCs w:val="18"/>
                <w14:textFill>
                  <w14:solidFill>
                    <w14:schemeClr w14:val="tx1"/>
                  </w14:solidFill>
                </w14:textFill>
              </w:rPr>
            </w:pPr>
          </w:p>
        </w:tc>
        <w:tc>
          <w:tcPr>
            <w:tcW w:w="3600" w:type="dxa"/>
            <w:shd w:val="clear" w:color="auto" w:fill="auto"/>
            <w:vAlign w:val="center"/>
          </w:tcPr>
          <w:p w14:paraId="582F824F">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204 公共安全支出</w:t>
            </w:r>
          </w:p>
        </w:tc>
        <w:tc>
          <w:tcPr>
            <w:tcW w:w="1150" w:type="dxa"/>
            <w:shd w:val="clear" w:color="auto" w:fill="auto"/>
            <w:vAlign w:val="center"/>
          </w:tcPr>
          <w:p w14:paraId="17F415F2">
            <w:pPr>
              <w:jc w:val="right"/>
              <w:rPr>
                <w:rFonts w:hint="default" w:ascii="Times New Roman" w:hAnsi="Times New Roman"/>
                <w:color w:val="000000" w:themeColor="text1"/>
                <w:sz w:val="18"/>
                <w:szCs w:val="18"/>
                <w14:textFill>
                  <w14:solidFill>
                    <w14:schemeClr w14:val="tx1"/>
                  </w14:solidFill>
                </w14:textFill>
              </w:rPr>
            </w:pPr>
          </w:p>
        </w:tc>
      </w:tr>
      <w:tr w14:paraId="5DF9C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835" w:type="dxa"/>
            <w:shd w:val="clear" w:color="auto" w:fill="auto"/>
            <w:vAlign w:val="center"/>
          </w:tcPr>
          <w:p w14:paraId="04CEB63C">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2、基金预算拨款</w:t>
            </w:r>
          </w:p>
        </w:tc>
        <w:tc>
          <w:tcPr>
            <w:tcW w:w="1150" w:type="dxa"/>
            <w:shd w:val="clear" w:color="auto" w:fill="auto"/>
          </w:tcPr>
          <w:p w14:paraId="2376F4C6">
            <w:pPr>
              <w:jc w:val="right"/>
              <w:rPr>
                <w:rFonts w:hint="default" w:ascii="Times New Roman" w:hAnsi="Times New Roman"/>
                <w:color w:val="000000" w:themeColor="text1"/>
                <w:sz w:val="18"/>
                <w:szCs w:val="18"/>
                <w14:textFill>
                  <w14:solidFill>
                    <w14:schemeClr w14:val="tx1"/>
                  </w14:solidFill>
                </w14:textFill>
              </w:rPr>
            </w:pPr>
          </w:p>
        </w:tc>
        <w:tc>
          <w:tcPr>
            <w:tcW w:w="3600" w:type="dxa"/>
            <w:shd w:val="clear" w:color="auto" w:fill="auto"/>
            <w:vAlign w:val="center"/>
          </w:tcPr>
          <w:p w14:paraId="07210A6B">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205 教育支出</w:t>
            </w:r>
          </w:p>
        </w:tc>
        <w:tc>
          <w:tcPr>
            <w:tcW w:w="1150" w:type="dxa"/>
            <w:shd w:val="clear" w:color="auto" w:fill="auto"/>
            <w:vAlign w:val="center"/>
          </w:tcPr>
          <w:p w14:paraId="2BD250DD">
            <w:pPr>
              <w:jc w:val="right"/>
              <w:rPr>
                <w:rFonts w:hint="default" w:ascii="Times New Roman" w:hAnsi="Times New Roman"/>
                <w:color w:val="000000" w:themeColor="text1"/>
                <w:sz w:val="18"/>
                <w:szCs w:val="18"/>
                <w14:textFill>
                  <w14:solidFill>
                    <w14:schemeClr w14:val="tx1"/>
                  </w14:solidFill>
                </w14:textFill>
              </w:rPr>
            </w:pPr>
          </w:p>
        </w:tc>
      </w:tr>
      <w:tr w14:paraId="3E0C1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835" w:type="dxa"/>
            <w:shd w:val="clear" w:color="auto" w:fill="auto"/>
            <w:vAlign w:val="center"/>
          </w:tcPr>
          <w:p w14:paraId="7A52AB29">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其中：政府性基金收入</w:t>
            </w:r>
          </w:p>
        </w:tc>
        <w:tc>
          <w:tcPr>
            <w:tcW w:w="1150" w:type="dxa"/>
            <w:shd w:val="clear" w:color="auto" w:fill="auto"/>
          </w:tcPr>
          <w:p w14:paraId="48DE1A76">
            <w:pPr>
              <w:jc w:val="right"/>
              <w:rPr>
                <w:rFonts w:hint="default" w:ascii="Times New Roman" w:hAnsi="Times New Roman"/>
                <w:color w:val="000000" w:themeColor="text1"/>
                <w:sz w:val="18"/>
                <w:szCs w:val="18"/>
                <w14:textFill>
                  <w14:solidFill>
                    <w14:schemeClr w14:val="tx1"/>
                  </w14:solidFill>
                </w14:textFill>
              </w:rPr>
            </w:pPr>
          </w:p>
        </w:tc>
        <w:tc>
          <w:tcPr>
            <w:tcW w:w="3600" w:type="dxa"/>
            <w:shd w:val="clear" w:color="auto" w:fill="auto"/>
            <w:vAlign w:val="center"/>
          </w:tcPr>
          <w:p w14:paraId="3D1C2699">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206 科学技术支出</w:t>
            </w:r>
          </w:p>
        </w:tc>
        <w:tc>
          <w:tcPr>
            <w:tcW w:w="1150" w:type="dxa"/>
            <w:shd w:val="clear" w:color="auto" w:fill="auto"/>
            <w:vAlign w:val="center"/>
          </w:tcPr>
          <w:p w14:paraId="16026D65">
            <w:pPr>
              <w:jc w:val="right"/>
              <w:rPr>
                <w:rFonts w:hint="default" w:ascii="Times New Roman" w:hAnsi="Times New Roman"/>
                <w:color w:val="000000" w:themeColor="text1"/>
                <w:sz w:val="18"/>
                <w:szCs w:val="18"/>
                <w14:textFill>
                  <w14:solidFill>
                    <w14:schemeClr w14:val="tx1"/>
                  </w14:solidFill>
                </w14:textFill>
              </w:rPr>
            </w:pPr>
          </w:p>
        </w:tc>
      </w:tr>
      <w:tr w14:paraId="712D6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835" w:type="dxa"/>
            <w:shd w:val="clear" w:color="auto" w:fill="auto"/>
            <w:vAlign w:val="center"/>
          </w:tcPr>
          <w:p w14:paraId="69FDE4E0">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 xml:space="preserve">      上级政府性基金安排转移支付</w:t>
            </w:r>
          </w:p>
        </w:tc>
        <w:tc>
          <w:tcPr>
            <w:tcW w:w="1150" w:type="dxa"/>
            <w:shd w:val="clear" w:color="auto" w:fill="auto"/>
          </w:tcPr>
          <w:p w14:paraId="42C2E2B6">
            <w:pPr>
              <w:jc w:val="right"/>
              <w:rPr>
                <w:rFonts w:hint="default" w:ascii="Times New Roman" w:hAnsi="Times New Roman"/>
                <w:color w:val="000000" w:themeColor="text1"/>
                <w:sz w:val="18"/>
                <w:szCs w:val="18"/>
                <w14:textFill>
                  <w14:solidFill>
                    <w14:schemeClr w14:val="tx1"/>
                  </w14:solidFill>
                </w14:textFill>
              </w:rPr>
            </w:pPr>
          </w:p>
        </w:tc>
        <w:tc>
          <w:tcPr>
            <w:tcW w:w="3600" w:type="dxa"/>
            <w:shd w:val="clear" w:color="auto" w:fill="auto"/>
            <w:vAlign w:val="center"/>
          </w:tcPr>
          <w:p w14:paraId="2691F93A">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207 文化旅游体育与传媒支出</w:t>
            </w:r>
          </w:p>
        </w:tc>
        <w:tc>
          <w:tcPr>
            <w:tcW w:w="1150" w:type="dxa"/>
            <w:shd w:val="clear" w:color="auto" w:fill="auto"/>
            <w:vAlign w:val="center"/>
          </w:tcPr>
          <w:p w14:paraId="64BAC9F4">
            <w:pPr>
              <w:jc w:val="right"/>
              <w:rPr>
                <w:rFonts w:hint="default" w:ascii="Times New Roman" w:hAnsi="Times New Roman"/>
                <w:color w:val="000000" w:themeColor="text1"/>
                <w:sz w:val="18"/>
                <w:szCs w:val="18"/>
                <w14:textFill>
                  <w14:solidFill>
                    <w14:schemeClr w14:val="tx1"/>
                  </w14:solidFill>
                </w14:textFill>
              </w:rPr>
            </w:pPr>
          </w:p>
        </w:tc>
      </w:tr>
      <w:tr w14:paraId="7C768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835" w:type="dxa"/>
            <w:shd w:val="clear" w:color="auto" w:fill="auto"/>
            <w:vAlign w:val="center"/>
          </w:tcPr>
          <w:p w14:paraId="52680170">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3、国有资本经营预算拨款</w:t>
            </w:r>
          </w:p>
        </w:tc>
        <w:tc>
          <w:tcPr>
            <w:tcW w:w="1150" w:type="dxa"/>
            <w:shd w:val="clear" w:color="auto" w:fill="auto"/>
          </w:tcPr>
          <w:p w14:paraId="73DCA960">
            <w:pPr>
              <w:jc w:val="right"/>
              <w:rPr>
                <w:rFonts w:hint="default" w:ascii="Times New Roman" w:hAnsi="Times New Roman"/>
                <w:color w:val="000000" w:themeColor="text1"/>
                <w:sz w:val="18"/>
                <w:szCs w:val="18"/>
                <w14:textFill>
                  <w14:solidFill>
                    <w14:schemeClr w14:val="tx1"/>
                  </w14:solidFill>
                </w14:textFill>
              </w:rPr>
            </w:pPr>
          </w:p>
        </w:tc>
        <w:tc>
          <w:tcPr>
            <w:tcW w:w="3600" w:type="dxa"/>
            <w:shd w:val="clear" w:color="auto" w:fill="auto"/>
            <w:vAlign w:val="center"/>
          </w:tcPr>
          <w:p w14:paraId="51861932">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208 社会保障和就业支出</w:t>
            </w:r>
          </w:p>
        </w:tc>
        <w:tc>
          <w:tcPr>
            <w:tcW w:w="1150" w:type="dxa"/>
            <w:shd w:val="clear" w:color="auto" w:fill="auto"/>
            <w:vAlign w:val="center"/>
          </w:tcPr>
          <w:p w14:paraId="48568047">
            <w:pPr>
              <w:jc w:val="right"/>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1,146.66</w:t>
            </w:r>
          </w:p>
        </w:tc>
      </w:tr>
      <w:tr w14:paraId="0E3E4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835" w:type="dxa"/>
            <w:shd w:val="clear" w:color="auto" w:fill="auto"/>
            <w:vAlign w:val="center"/>
          </w:tcPr>
          <w:p w14:paraId="0E62AC23">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其中：国有资本经营收入</w:t>
            </w:r>
          </w:p>
        </w:tc>
        <w:tc>
          <w:tcPr>
            <w:tcW w:w="1150" w:type="dxa"/>
            <w:shd w:val="clear" w:color="auto" w:fill="auto"/>
          </w:tcPr>
          <w:p w14:paraId="3EC5A77F">
            <w:pPr>
              <w:jc w:val="right"/>
              <w:rPr>
                <w:rFonts w:hint="default" w:ascii="Times New Roman" w:hAnsi="Times New Roman"/>
                <w:color w:val="000000" w:themeColor="text1"/>
                <w:sz w:val="18"/>
                <w:szCs w:val="18"/>
                <w14:textFill>
                  <w14:solidFill>
                    <w14:schemeClr w14:val="tx1"/>
                  </w14:solidFill>
                </w14:textFill>
              </w:rPr>
            </w:pPr>
          </w:p>
        </w:tc>
        <w:tc>
          <w:tcPr>
            <w:tcW w:w="3600" w:type="dxa"/>
            <w:shd w:val="clear" w:color="auto" w:fill="auto"/>
            <w:vAlign w:val="center"/>
          </w:tcPr>
          <w:p w14:paraId="50A195BD">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209 社会保险基金支出</w:t>
            </w:r>
          </w:p>
        </w:tc>
        <w:tc>
          <w:tcPr>
            <w:tcW w:w="1150" w:type="dxa"/>
            <w:shd w:val="clear" w:color="auto" w:fill="auto"/>
            <w:vAlign w:val="center"/>
          </w:tcPr>
          <w:p w14:paraId="6FBB06A2">
            <w:pPr>
              <w:jc w:val="right"/>
              <w:rPr>
                <w:rFonts w:hint="default" w:ascii="Times New Roman" w:hAnsi="Times New Roman"/>
                <w:color w:val="000000" w:themeColor="text1"/>
                <w:sz w:val="18"/>
                <w:szCs w:val="18"/>
                <w14:textFill>
                  <w14:solidFill>
                    <w14:schemeClr w14:val="tx1"/>
                  </w14:solidFill>
                </w14:textFill>
              </w:rPr>
            </w:pPr>
          </w:p>
        </w:tc>
      </w:tr>
      <w:tr w14:paraId="4FA54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835" w:type="dxa"/>
            <w:shd w:val="clear" w:color="auto" w:fill="auto"/>
            <w:vAlign w:val="center"/>
          </w:tcPr>
          <w:p w14:paraId="14B5AF5E">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xml:space="preserve">      上级国有资本经营预算安排转移支付</w:t>
            </w:r>
          </w:p>
        </w:tc>
        <w:tc>
          <w:tcPr>
            <w:tcW w:w="1150" w:type="dxa"/>
            <w:shd w:val="clear" w:color="auto" w:fill="auto"/>
          </w:tcPr>
          <w:p w14:paraId="30CC8452">
            <w:pPr>
              <w:jc w:val="right"/>
              <w:rPr>
                <w:rFonts w:hint="default" w:ascii="Times New Roman" w:hAnsi="Times New Roman"/>
                <w:color w:val="000000" w:themeColor="text1"/>
                <w:sz w:val="18"/>
                <w:szCs w:val="18"/>
                <w14:textFill>
                  <w14:solidFill>
                    <w14:schemeClr w14:val="tx1"/>
                  </w14:solidFill>
                </w14:textFill>
              </w:rPr>
            </w:pPr>
          </w:p>
        </w:tc>
        <w:tc>
          <w:tcPr>
            <w:tcW w:w="3600" w:type="dxa"/>
            <w:shd w:val="clear" w:color="auto" w:fill="auto"/>
            <w:vAlign w:val="center"/>
          </w:tcPr>
          <w:p w14:paraId="034E3526">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210 卫生健康支出</w:t>
            </w:r>
          </w:p>
        </w:tc>
        <w:tc>
          <w:tcPr>
            <w:tcW w:w="1150" w:type="dxa"/>
            <w:shd w:val="clear" w:color="auto" w:fill="auto"/>
            <w:vAlign w:val="center"/>
          </w:tcPr>
          <w:p w14:paraId="37ED6E87">
            <w:pPr>
              <w:jc w:val="right"/>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312.21</w:t>
            </w:r>
          </w:p>
        </w:tc>
      </w:tr>
      <w:tr w14:paraId="2AFD4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835" w:type="dxa"/>
            <w:shd w:val="clear" w:color="auto" w:fill="auto"/>
            <w:vAlign w:val="center"/>
          </w:tcPr>
          <w:p w14:paraId="5FA1304E">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4.财政专户核拨</w:t>
            </w:r>
          </w:p>
        </w:tc>
        <w:tc>
          <w:tcPr>
            <w:tcW w:w="1150" w:type="dxa"/>
            <w:shd w:val="clear" w:color="auto" w:fill="auto"/>
          </w:tcPr>
          <w:p w14:paraId="7BEDC1BD">
            <w:pPr>
              <w:jc w:val="right"/>
              <w:rPr>
                <w:rFonts w:hint="default" w:ascii="Times New Roman" w:hAnsi="Times New Roman"/>
                <w:color w:val="000000" w:themeColor="text1"/>
                <w:sz w:val="18"/>
                <w:szCs w:val="18"/>
                <w14:textFill>
                  <w14:solidFill>
                    <w14:schemeClr w14:val="tx1"/>
                  </w14:solidFill>
                </w14:textFill>
              </w:rPr>
            </w:pPr>
          </w:p>
        </w:tc>
        <w:tc>
          <w:tcPr>
            <w:tcW w:w="3600" w:type="dxa"/>
            <w:shd w:val="clear" w:color="auto" w:fill="auto"/>
            <w:vAlign w:val="center"/>
          </w:tcPr>
          <w:p w14:paraId="24AECFED">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211 节能环保支出</w:t>
            </w:r>
          </w:p>
        </w:tc>
        <w:tc>
          <w:tcPr>
            <w:tcW w:w="1150" w:type="dxa"/>
            <w:shd w:val="clear" w:color="auto" w:fill="auto"/>
            <w:vAlign w:val="center"/>
          </w:tcPr>
          <w:p w14:paraId="15959F03">
            <w:pPr>
              <w:jc w:val="right"/>
              <w:rPr>
                <w:rFonts w:hint="default" w:ascii="Times New Roman" w:hAnsi="Times New Roman"/>
                <w:color w:val="000000" w:themeColor="text1"/>
                <w:sz w:val="18"/>
                <w:szCs w:val="18"/>
                <w14:textFill>
                  <w14:solidFill>
                    <w14:schemeClr w14:val="tx1"/>
                  </w14:solidFill>
                </w14:textFill>
              </w:rPr>
            </w:pPr>
          </w:p>
        </w:tc>
      </w:tr>
      <w:tr w14:paraId="3BFB7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835" w:type="dxa"/>
            <w:shd w:val="clear" w:color="auto" w:fill="auto"/>
            <w:vAlign w:val="center"/>
          </w:tcPr>
          <w:p w14:paraId="264327C9">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5.单位资金</w:t>
            </w:r>
          </w:p>
        </w:tc>
        <w:tc>
          <w:tcPr>
            <w:tcW w:w="1150" w:type="dxa"/>
            <w:shd w:val="clear" w:color="auto" w:fill="auto"/>
          </w:tcPr>
          <w:p w14:paraId="56815666">
            <w:pPr>
              <w:jc w:val="right"/>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1.50</w:t>
            </w:r>
          </w:p>
        </w:tc>
        <w:tc>
          <w:tcPr>
            <w:tcW w:w="3600" w:type="dxa"/>
            <w:shd w:val="clear" w:color="auto" w:fill="auto"/>
            <w:vAlign w:val="center"/>
          </w:tcPr>
          <w:p w14:paraId="4B9E7EBA">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212 城乡社区支出</w:t>
            </w:r>
          </w:p>
        </w:tc>
        <w:tc>
          <w:tcPr>
            <w:tcW w:w="1150" w:type="dxa"/>
            <w:shd w:val="clear" w:color="auto" w:fill="auto"/>
            <w:vAlign w:val="center"/>
          </w:tcPr>
          <w:p w14:paraId="2BFFC8A3">
            <w:pPr>
              <w:jc w:val="right"/>
              <w:rPr>
                <w:rFonts w:hint="default" w:ascii="Times New Roman" w:hAnsi="Times New Roman"/>
                <w:color w:val="000000" w:themeColor="text1"/>
                <w:sz w:val="18"/>
                <w:szCs w:val="18"/>
                <w14:textFill>
                  <w14:solidFill>
                    <w14:schemeClr w14:val="tx1"/>
                  </w14:solidFill>
                </w14:textFill>
              </w:rPr>
            </w:pPr>
          </w:p>
        </w:tc>
      </w:tr>
      <w:tr w14:paraId="7AA6B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835" w:type="dxa"/>
            <w:shd w:val="clear" w:color="auto" w:fill="auto"/>
            <w:vAlign w:val="center"/>
          </w:tcPr>
          <w:p w14:paraId="225B7D1D">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其中：事业收入</w:t>
            </w:r>
          </w:p>
        </w:tc>
        <w:tc>
          <w:tcPr>
            <w:tcW w:w="1150" w:type="dxa"/>
            <w:shd w:val="clear" w:color="auto" w:fill="auto"/>
          </w:tcPr>
          <w:p w14:paraId="051CA0E1">
            <w:pPr>
              <w:jc w:val="right"/>
              <w:rPr>
                <w:rFonts w:hint="default" w:ascii="Times New Roman" w:hAnsi="Times New Roman"/>
                <w:color w:val="000000" w:themeColor="text1"/>
                <w:sz w:val="18"/>
                <w:szCs w:val="18"/>
                <w14:textFill>
                  <w14:solidFill>
                    <w14:schemeClr w14:val="tx1"/>
                  </w14:solidFill>
                </w14:textFill>
              </w:rPr>
            </w:pPr>
          </w:p>
        </w:tc>
        <w:tc>
          <w:tcPr>
            <w:tcW w:w="3600" w:type="dxa"/>
            <w:shd w:val="clear" w:color="auto" w:fill="auto"/>
            <w:vAlign w:val="center"/>
          </w:tcPr>
          <w:p w14:paraId="591F24A1">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213 农林水支出</w:t>
            </w:r>
          </w:p>
        </w:tc>
        <w:tc>
          <w:tcPr>
            <w:tcW w:w="1150" w:type="dxa"/>
            <w:shd w:val="clear" w:color="auto" w:fill="auto"/>
            <w:vAlign w:val="center"/>
          </w:tcPr>
          <w:p w14:paraId="4D3D8A65">
            <w:pPr>
              <w:jc w:val="right"/>
              <w:rPr>
                <w:rFonts w:hint="default" w:ascii="Times New Roman" w:hAnsi="Times New Roman"/>
                <w:color w:val="000000" w:themeColor="text1"/>
                <w:sz w:val="18"/>
                <w:szCs w:val="18"/>
                <w14:textFill>
                  <w14:solidFill>
                    <w14:schemeClr w14:val="tx1"/>
                  </w14:solidFill>
                </w14:textFill>
              </w:rPr>
            </w:pPr>
          </w:p>
        </w:tc>
      </w:tr>
      <w:tr w14:paraId="0F3AC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835" w:type="dxa"/>
            <w:shd w:val="clear" w:color="auto" w:fill="auto"/>
            <w:vAlign w:val="center"/>
          </w:tcPr>
          <w:p w14:paraId="114606DF">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xml:space="preserve">      上级补助收入</w:t>
            </w:r>
          </w:p>
        </w:tc>
        <w:tc>
          <w:tcPr>
            <w:tcW w:w="1150" w:type="dxa"/>
            <w:shd w:val="clear" w:color="auto" w:fill="auto"/>
          </w:tcPr>
          <w:p w14:paraId="21451481">
            <w:pPr>
              <w:jc w:val="right"/>
              <w:rPr>
                <w:rFonts w:hint="default" w:ascii="Times New Roman" w:hAnsi="Times New Roman"/>
                <w:color w:val="000000" w:themeColor="text1"/>
                <w:sz w:val="18"/>
                <w:szCs w:val="18"/>
                <w14:textFill>
                  <w14:solidFill>
                    <w14:schemeClr w14:val="tx1"/>
                  </w14:solidFill>
                </w14:textFill>
              </w:rPr>
            </w:pPr>
          </w:p>
        </w:tc>
        <w:tc>
          <w:tcPr>
            <w:tcW w:w="3600" w:type="dxa"/>
            <w:shd w:val="clear" w:color="auto" w:fill="auto"/>
            <w:vAlign w:val="center"/>
          </w:tcPr>
          <w:p w14:paraId="45E293A0">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214 交通运输支出</w:t>
            </w:r>
          </w:p>
        </w:tc>
        <w:tc>
          <w:tcPr>
            <w:tcW w:w="1150" w:type="dxa"/>
            <w:shd w:val="clear" w:color="auto" w:fill="auto"/>
            <w:vAlign w:val="center"/>
          </w:tcPr>
          <w:p w14:paraId="25FEB99B">
            <w:pPr>
              <w:jc w:val="right"/>
              <w:rPr>
                <w:rFonts w:hint="default" w:ascii="Times New Roman" w:hAnsi="Times New Roman"/>
                <w:color w:val="000000" w:themeColor="text1"/>
                <w:sz w:val="18"/>
                <w:szCs w:val="18"/>
                <w14:textFill>
                  <w14:solidFill>
                    <w14:schemeClr w14:val="tx1"/>
                  </w14:solidFill>
                </w14:textFill>
              </w:rPr>
            </w:pPr>
          </w:p>
        </w:tc>
      </w:tr>
      <w:tr w14:paraId="4F588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835" w:type="dxa"/>
            <w:shd w:val="clear" w:color="auto" w:fill="auto"/>
            <w:vAlign w:val="center"/>
          </w:tcPr>
          <w:p w14:paraId="2CAB897A">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xml:space="preserve">      附属单位上缴收入</w:t>
            </w:r>
          </w:p>
        </w:tc>
        <w:tc>
          <w:tcPr>
            <w:tcW w:w="1150" w:type="dxa"/>
            <w:shd w:val="clear" w:color="auto" w:fill="auto"/>
          </w:tcPr>
          <w:p w14:paraId="4767FA03">
            <w:pPr>
              <w:jc w:val="right"/>
              <w:rPr>
                <w:rFonts w:hint="default" w:ascii="Times New Roman" w:hAnsi="Times New Roman"/>
                <w:color w:val="000000" w:themeColor="text1"/>
                <w:sz w:val="18"/>
                <w:szCs w:val="18"/>
                <w14:textFill>
                  <w14:solidFill>
                    <w14:schemeClr w14:val="tx1"/>
                  </w14:solidFill>
                </w14:textFill>
              </w:rPr>
            </w:pPr>
          </w:p>
        </w:tc>
        <w:tc>
          <w:tcPr>
            <w:tcW w:w="3600" w:type="dxa"/>
            <w:shd w:val="clear" w:color="auto" w:fill="auto"/>
            <w:vAlign w:val="center"/>
          </w:tcPr>
          <w:p w14:paraId="2EBA2E5A">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215 资源勘探工业信息等支出</w:t>
            </w:r>
          </w:p>
        </w:tc>
        <w:tc>
          <w:tcPr>
            <w:tcW w:w="1150" w:type="dxa"/>
            <w:shd w:val="clear" w:color="auto" w:fill="auto"/>
            <w:vAlign w:val="center"/>
          </w:tcPr>
          <w:p w14:paraId="383EDFFA">
            <w:pPr>
              <w:jc w:val="right"/>
              <w:rPr>
                <w:rFonts w:hint="default" w:ascii="Times New Roman" w:hAnsi="Times New Roman"/>
                <w:color w:val="000000" w:themeColor="text1"/>
                <w:sz w:val="18"/>
                <w:szCs w:val="18"/>
                <w14:textFill>
                  <w14:solidFill>
                    <w14:schemeClr w14:val="tx1"/>
                  </w14:solidFill>
                </w14:textFill>
              </w:rPr>
            </w:pPr>
          </w:p>
        </w:tc>
      </w:tr>
      <w:tr w14:paraId="35862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835" w:type="dxa"/>
            <w:shd w:val="clear" w:color="auto" w:fill="auto"/>
            <w:vAlign w:val="center"/>
          </w:tcPr>
          <w:p w14:paraId="4A30DA57">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xml:space="preserve">      事业单位经营收入</w:t>
            </w:r>
          </w:p>
        </w:tc>
        <w:tc>
          <w:tcPr>
            <w:tcW w:w="1150" w:type="dxa"/>
            <w:shd w:val="clear" w:color="auto" w:fill="auto"/>
          </w:tcPr>
          <w:p w14:paraId="361DD03B">
            <w:pPr>
              <w:jc w:val="right"/>
              <w:rPr>
                <w:rFonts w:hint="default" w:ascii="Times New Roman" w:hAnsi="Times New Roman"/>
                <w:color w:val="000000" w:themeColor="text1"/>
                <w:sz w:val="18"/>
                <w:szCs w:val="18"/>
                <w14:textFill>
                  <w14:solidFill>
                    <w14:schemeClr w14:val="tx1"/>
                  </w14:solidFill>
                </w14:textFill>
              </w:rPr>
            </w:pPr>
          </w:p>
        </w:tc>
        <w:tc>
          <w:tcPr>
            <w:tcW w:w="3600" w:type="dxa"/>
            <w:shd w:val="clear" w:color="auto" w:fill="auto"/>
            <w:vAlign w:val="center"/>
          </w:tcPr>
          <w:p w14:paraId="0EC5E726">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216 商业服务业等支出</w:t>
            </w:r>
          </w:p>
        </w:tc>
        <w:tc>
          <w:tcPr>
            <w:tcW w:w="1150" w:type="dxa"/>
            <w:shd w:val="clear" w:color="auto" w:fill="auto"/>
            <w:vAlign w:val="center"/>
          </w:tcPr>
          <w:p w14:paraId="25F3103A">
            <w:pPr>
              <w:jc w:val="right"/>
              <w:rPr>
                <w:rFonts w:hint="default" w:ascii="Times New Roman" w:hAnsi="Times New Roman"/>
                <w:color w:val="000000" w:themeColor="text1"/>
                <w:sz w:val="18"/>
                <w:szCs w:val="18"/>
                <w14:textFill>
                  <w14:solidFill>
                    <w14:schemeClr w14:val="tx1"/>
                  </w14:solidFill>
                </w14:textFill>
              </w:rPr>
            </w:pPr>
          </w:p>
        </w:tc>
      </w:tr>
      <w:tr w14:paraId="2290A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835" w:type="dxa"/>
            <w:shd w:val="clear" w:color="auto" w:fill="auto"/>
            <w:vAlign w:val="center"/>
          </w:tcPr>
          <w:p w14:paraId="3E414C2F">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xml:space="preserve">      其他收入</w:t>
            </w:r>
          </w:p>
        </w:tc>
        <w:tc>
          <w:tcPr>
            <w:tcW w:w="1150" w:type="dxa"/>
            <w:shd w:val="clear" w:color="auto" w:fill="auto"/>
          </w:tcPr>
          <w:p w14:paraId="38701299">
            <w:pPr>
              <w:jc w:val="right"/>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1.50</w:t>
            </w:r>
          </w:p>
        </w:tc>
        <w:tc>
          <w:tcPr>
            <w:tcW w:w="3600" w:type="dxa"/>
            <w:shd w:val="clear" w:color="auto" w:fill="auto"/>
            <w:vAlign w:val="center"/>
          </w:tcPr>
          <w:p w14:paraId="541DD93B">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217 金融支出</w:t>
            </w:r>
          </w:p>
        </w:tc>
        <w:tc>
          <w:tcPr>
            <w:tcW w:w="1150" w:type="dxa"/>
            <w:shd w:val="clear" w:color="auto" w:fill="auto"/>
            <w:vAlign w:val="center"/>
          </w:tcPr>
          <w:p w14:paraId="18CA7BD1">
            <w:pPr>
              <w:jc w:val="right"/>
              <w:rPr>
                <w:rFonts w:hint="default" w:ascii="Times New Roman" w:hAnsi="Times New Roman"/>
                <w:color w:val="000000" w:themeColor="text1"/>
                <w:sz w:val="18"/>
                <w:szCs w:val="18"/>
                <w14:textFill>
                  <w14:solidFill>
                    <w14:schemeClr w14:val="tx1"/>
                  </w14:solidFill>
                </w14:textFill>
              </w:rPr>
            </w:pPr>
          </w:p>
        </w:tc>
      </w:tr>
      <w:tr w14:paraId="0ECCE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835" w:type="dxa"/>
            <w:shd w:val="clear" w:color="auto" w:fill="auto"/>
            <w:vAlign w:val="center"/>
          </w:tcPr>
          <w:p w14:paraId="2B25FF78">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二、上年结转结余</w:t>
            </w:r>
          </w:p>
        </w:tc>
        <w:tc>
          <w:tcPr>
            <w:tcW w:w="1150" w:type="dxa"/>
            <w:shd w:val="clear" w:color="auto" w:fill="auto"/>
          </w:tcPr>
          <w:p w14:paraId="32163CBA">
            <w:pPr>
              <w:jc w:val="right"/>
              <w:rPr>
                <w:rFonts w:hint="default" w:ascii="Times New Roman" w:hAnsi="Times New Roman"/>
                <w:color w:val="000000" w:themeColor="text1"/>
                <w:sz w:val="18"/>
                <w:szCs w:val="18"/>
                <w14:textFill>
                  <w14:solidFill>
                    <w14:schemeClr w14:val="tx1"/>
                  </w14:solidFill>
                </w14:textFill>
              </w:rPr>
            </w:pPr>
          </w:p>
        </w:tc>
        <w:tc>
          <w:tcPr>
            <w:tcW w:w="3600" w:type="dxa"/>
            <w:shd w:val="clear" w:color="auto" w:fill="auto"/>
            <w:vAlign w:val="center"/>
          </w:tcPr>
          <w:p w14:paraId="15FAF45A">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219 援助其他地区支出</w:t>
            </w:r>
          </w:p>
        </w:tc>
        <w:tc>
          <w:tcPr>
            <w:tcW w:w="1150" w:type="dxa"/>
            <w:shd w:val="clear" w:color="auto" w:fill="auto"/>
            <w:vAlign w:val="center"/>
          </w:tcPr>
          <w:p w14:paraId="35BFDD42">
            <w:pPr>
              <w:jc w:val="right"/>
              <w:rPr>
                <w:rFonts w:hint="default" w:ascii="Times New Roman" w:hAnsi="Times New Roman"/>
                <w:color w:val="000000" w:themeColor="text1"/>
                <w:sz w:val="18"/>
                <w:szCs w:val="18"/>
                <w14:textFill>
                  <w14:solidFill>
                    <w14:schemeClr w14:val="tx1"/>
                  </w14:solidFill>
                </w14:textFill>
              </w:rPr>
            </w:pPr>
          </w:p>
        </w:tc>
      </w:tr>
      <w:tr w14:paraId="12271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835" w:type="dxa"/>
            <w:shd w:val="clear" w:color="auto" w:fill="auto"/>
            <w:vAlign w:val="center"/>
          </w:tcPr>
          <w:p w14:paraId="60B66632">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1、财政拨款结转</w:t>
            </w:r>
          </w:p>
        </w:tc>
        <w:tc>
          <w:tcPr>
            <w:tcW w:w="1150" w:type="dxa"/>
            <w:shd w:val="clear" w:color="auto" w:fill="auto"/>
          </w:tcPr>
          <w:p w14:paraId="4CAD4EA2">
            <w:pPr>
              <w:jc w:val="right"/>
              <w:rPr>
                <w:rFonts w:hint="default" w:ascii="Times New Roman" w:hAnsi="Times New Roman"/>
                <w:color w:val="000000" w:themeColor="text1"/>
                <w:sz w:val="18"/>
                <w:szCs w:val="18"/>
                <w14:textFill>
                  <w14:solidFill>
                    <w14:schemeClr w14:val="tx1"/>
                  </w14:solidFill>
                </w14:textFill>
              </w:rPr>
            </w:pPr>
          </w:p>
        </w:tc>
        <w:tc>
          <w:tcPr>
            <w:tcW w:w="3600" w:type="dxa"/>
            <w:shd w:val="clear" w:color="auto" w:fill="auto"/>
            <w:vAlign w:val="center"/>
          </w:tcPr>
          <w:p w14:paraId="4A0E3489">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220 自然资源海洋气象等支出</w:t>
            </w:r>
          </w:p>
        </w:tc>
        <w:tc>
          <w:tcPr>
            <w:tcW w:w="1150" w:type="dxa"/>
            <w:shd w:val="clear" w:color="auto" w:fill="auto"/>
            <w:vAlign w:val="center"/>
          </w:tcPr>
          <w:p w14:paraId="5185DF26">
            <w:pPr>
              <w:jc w:val="right"/>
              <w:rPr>
                <w:rFonts w:hint="default" w:ascii="Times New Roman" w:hAnsi="Times New Roman"/>
                <w:color w:val="000000" w:themeColor="text1"/>
                <w:sz w:val="18"/>
                <w:szCs w:val="18"/>
                <w14:textFill>
                  <w14:solidFill>
                    <w14:schemeClr w14:val="tx1"/>
                  </w14:solidFill>
                </w14:textFill>
              </w:rPr>
            </w:pPr>
          </w:p>
        </w:tc>
      </w:tr>
      <w:tr w14:paraId="3D9FC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835" w:type="dxa"/>
            <w:shd w:val="clear" w:color="auto" w:fill="auto"/>
            <w:vAlign w:val="center"/>
          </w:tcPr>
          <w:p w14:paraId="711E5399">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其中：一般公共预算拨款</w:t>
            </w:r>
          </w:p>
        </w:tc>
        <w:tc>
          <w:tcPr>
            <w:tcW w:w="1150" w:type="dxa"/>
            <w:shd w:val="clear" w:color="auto" w:fill="auto"/>
          </w:tcPr>
          <w:p w14:paraId="26CBDE32">
            <w:pPr>
              <w:jc w:val="right"/>
              <w:rPr>
                <w:rFonts w:hint="default" w:ascii="Times New Roman" w:hAnsi="Times New Roman"/>
                <w:color w:val="000000" w:themeColor="text1"/>
                <w:sz w:val="18"/>
                <w:szCs w:val="18"/>
                <w14:textFill>
                  <w14:solidFill>
                    <w14:schemeClr w14:val="tx1"/>
                  </w14:solidFill>
                </w14:textFill>
              </w:rPr>
            </w:pPr>
          </w:p>
        </w:tc>
        <w:tc>
          <w:tcPr>
            <w:tcW w:w="3600" w:type="dxa"/>
            <w:shd w:val="clear" w:color="auto" w:fill="auto"/>
            <w:vAlign w:val="center"/>
          </w:tcPr>
          <w:p w14:paraId="0CA43E64">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221 住房保障支出</w:t>
            </w:r>
          </w:p>
        </w:tc>
        <w:tc>
          <w:tcPr>
            <w:tcW w:w="1150" w:type="dxa"/>
            <w:shd w:val="clear" w:color="auto" w:fill="auto"/>
            <w:vAlign w:val="center"/>
          </w:tcPr>
          <w:p w14:paraId="3F554AFC">
            <w:pPr>
              <w:jc w:val="right"/>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255.65</w:t>
            </w:r>
          </w:p>
        </w:tc>
      </w:tr>
      <w:tr w14:paraId="0766F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835" w:type="dxa"/>
            <w:shd w:val="clear" w:color="auto" w:fill="auto"/>
            <w:vAlign w:val="center"/>
          </w:tcPr>
          <w:p w14:paraId="30726810">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xml:space="preserve">      基金预算拨款</w:t>
            </w:r>
          </w:p>
        </w:tc>
        <w:tc>
          <w:tcPr>
            <w:tcW w:w="1150" w:type="dxa"/>
            <w:shd w:val="clear" w:color="auto" w:fill="auto"/>
          </w:tcPr>
          <w:p w14:paraId="689BE984">
            <w:pPr>
              <w:jc w:val="right"/>
              <w:rPr>
                <w:rFonts w:hint="default" w:ascii="Times New Roman" w:hAnsi="Times New Roman"/>
                <w:color w:val="000000" w:themeColor="text1"/>
                <w:sz w:val="18"/>
                <w:szCs w:val="18"/>
                <w14:textFill>
                  <w14:solidFill>
                    <w14:schemeClr w14:val="tx1"/>
                  </w14:solidFill>
                </w14:textFill>
              </w:rPr>
            </w:pPr>
          </w:p>
        </w:tc>
        <w:tc>
          <w:tcPr>
            <w:tcW w:w="3600" w:type="dxa"/>
            <w:shd w:val="clear" w:color="auto" w:fill="auto"/>
            <w:vAlign w:val="center"/>
          </w:tcPr>
          <w:p w14:paraId="67FBFFF0">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222 粮油物资储备支出</w:t>
            </w:r>
          </w:p>
        </w:tc>
        <w:tc>
          <w:tcPr>
            <w:tcW w:w="1150" w:type="dxa"/>
            <w:shd w:val="clear" w:color="auto" w:fill="auto"/>
            <w:vAlign w:val="center"/>
          </w:tcPr>
          <w:p w14:paraId="2C906F7D">
            <w:pPr>
              <w:jc w:val="right"/>
              <w:rPr>
                <w:rFonts w:hint="default" w:ascii="Times New Roman" w:hAnsi="Times New Roman"/>
                <w:color w:val="000000" w:themeColor="text1"/>
                <w:sz w:val="18"/>
                <w:szCs w:val="18"/>
                <w14:textFill>
                  <w14:solidFill>
                    <w14:schemeClr w14:val="tx1"/>
                  </w14:solidFill>
                </w14:textFill>
              </w:rPr>
            </w:pPr>
          </w:p>
        </w:tc>
      </w:tr>
      <w:tr w14:paraId="0458F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835" w:type="dxa"/>
            <w:shd w:val="clear" w:color="auto" w:fill="auto"/>
            <w:vAlign w:val="center"/>
          </w:tcPr>
          <w:p w14:paraId="04FE6FC4">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xml:space="preserve">      国有资本经营预算拨款</w:t>
            </w:r>
          </w:p>
        </w:tc>
        <w:tc>
          <w:tcPr>
            <w:tcW w:w="1150" w:type="dxa"/>
            <w:shd w:val="clear" w:color="auto" w:fill="auto"/>
          </w:tcPr>
          <w:p w14:paraId="692CA48D">
            <w:pPr>
              <w:jc w:val="right"/>
              <w:rPr>
                <w:rFonts w:hint="default" w:ascii="Times New Roman" w:hAnsi="Times New Roman"/>
                <w:color w:val="000000" w:themeColor="text1"/>
                <w:sz w:val="18"/>
                <w:szCs w:val="18"/>
                <w14:textFill>
                  <w14:solidFill>
                    <w14:schemeClr w14:val="tx1"/>
                  </w14:solidFill>
                </w14:textFill>
              </w:rPr>
            </w:pPr>
          </w:p>
        </w:tc>
        <w:tc>
          <w:tcPr>
            <w:tcW w:w="3600" w:type="dxa"/>
            <w:shd w:val="clear" w:color="auto" w:fill="auto"/>
            <w:vAlign w:val="center"/>
          </w:tcPr>
          <w:p w14:paraId="13CB7EE2">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223 国有资本经营预算支出</w:t>
            </w:r>
          </w:p>
        </w:tc>
        <w:tc>
          <w:tcPr>
            <w:tcW w:w="1150" w:type="dxa"/>
            <w:shd w:val="clear" w:color="auto" w:fill="auto"/>
            <w:vAlign w:val="center"/>
          </w:tcPr>
          <w:p w14:paraId="1F68B2D5">
            <w:pPr>
              <w:jc w:val="right"/>
              <w:rPr>
                <w:rFonts w:hint="default" w:ascii="Times New Roman" w:hAnsi="Times New Roman"/>
                <w:color w:val="000000" w:themeColor="text1"/>
                <w:sz w:val="18"/>
                <w:szCs w:val="18"/>
                <w14:textFill>
                  <w14:solidFill>
                    <w14:schemeClr w14:val="tx1"/>
                  </w14:solidFill>
                </w14:textFill>
              </w:rPr>
            </w:pPr>
          </w:p>
        </w:tc>
      </w:tr>
      <w:tr w14:paraId="687E8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835" w:type="dxa"/>
            <w:shd w:val="clear" w:color="auto" w:fill="auto"/>
            <w:vAlign w:val="center"/>
          </w:tcPr>
          <w:p w14:paraId="54132004">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2、非财政拨款结转结余</w:t>
            </w:r>
          </w:p>
        </w:tc>
        <w:tc>
          <w:tcPr>
            <w:tcW w:w="1150" w:type="dxa"/>
            <w:shd w:val="clear" w:color="auto" w:fill="auto"/>
          </w:tcPr>
          <w:p w14:paraId="14217CD9">
            <w:pPr>
              <w:jc w:val="right"/>
              <w:rPr>
                <w:rFonts w:hint="default" w:ascii="Times New Roman" w:hAnsi="Times New Roman"/>
                <w:color w:val="000000" w:themeColor="text1"/>
                <w:sz w:val="18"/>
                <w:szCs w:val="18"/>
                <w14:textFill>
                  <w14:solidFill>
                    <w14:schemeClr w14:val="tx1"/>
                  </w14:solidFill>
                </w14:textFill>
              </w:rPr>
            </w:pPr>
          </w:p>
        </w:tc>
        <w:tc>
          <w:tcPr>
            <w:tcW w:w="3600" w:type="dxa"/>
            <w:shd w:val="clear" w:color="auto" w:fill="auto"/>
            <w:vAlign w:val="center"/>
          </w:tcPr>
          <w:p w14:paraId="731B5C44">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224 灾害防治及应急管理支出</w:t>
            </w:r>
          </w:p>
        </w:tc>
        <w:tc>
          <w:tcPr>
            <w:tcW w:w="1150" w:type="dxa"/>
            <w:shd w:val="clear" w:color="auto" w:fill="auto"/>
            <w:vAlign w:val="center"/>
          </w:tcPr>
          <w:p w14:paraId="4000BAC1">
            <w:pPr>
              <w:jc w:val="right"/>
              <w:rPr>
                <w:rFonts w:hint="default" w:ascii="Times New Roman" w:hAnsi="Times New Roman"/>
                <w:color w:val="000000" w:themeColor="text1"/>
                <w:sz w:val="18"/>
                <w:szCs w:val="18"/>
                <w14:textFill>
                  <w14:solidFill>
                    <w14:schemeClr w14:val="tx1"/>
                  </w14:solidFill>
                </w14:textFill>
              </w:rPr>
            </w:pPr>
          </w:p>
        </w:tc>
      </w:tr>
      <w:tr w14:paraId="55177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835" w:type="dxa"/>
            <w:shd w:val="clear" w:color="auto" w:fill="auto"/>
            <w:vAlign w:val="center"/>
          </w:tcPr>
          <w:p w14:paraId="4592E7C1">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其中：财政专户核拨</w:t>
            </w:r>
          </w:p>
        </w:tc>
        <w:tc>
          <w:tcPr>
            <w:tcW w:w="1150" w:type="dxa"/>
            <w:shd w:val="clear" w:color="auto" w:fill="auto"/>
          </w:tcPr>
          <w:p w14:paraId="3107276D">
            <w:pPr>
              <w:jc w:val="right"/>
              <w:rPr>
                <w:rFonts w:hint="default" w:ascii="Times New Roman" w:hAnsi="Times New Roman"/>
                <w:color w:val="000000" w:themeColor="text1"/>
                <w:sz w:val="18"/>
                <w:szCs w:val="18"/>
                <w14:textFill>
                  <w14:solidFill>
                    <w14:schemeClr w14:val="tx1"/>
                  </w14:solidFill>
                </w14:textFill>
              </w:rPr>
            </w:pPr>
          </w:p>
        </w:tc>
        <w:tc>
          <w:tcPr>
            <w:tcW w:w="3600" w:type="dxa"/>
            <w:shd w:val="clear" w:color="auto" w:fill="auto"/>
            <w:vAlign w:val="center"/>
          </w:tcPr>
          <w:p w14:paraId="583BA61D">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227 预备费</w:t>
            </w:r>
          </w:p>
        </w:tc>
        <w:tc>
          <w:tcPr>
            <w:tcW w:w="1150" w:type="dxa"/>
            <w:shd w:val="clear" w:color="auto" w:fill="auto"/>
            <w:vAlign w:val="center"/>
          </w:tcPr>
          <w:p w14:paraId="7B935BD4">
            <w:pPr>
              <w:jc w:val="right"/>
              <w:rPr>
                <w:rFonts w:hint="default" w:ascii="Times New Roman" w:hAnsi="Times New Roman"/>
                <w:color w:val="000000" w:themeColor="text1"/>
                <w:sz w:val="18"/>
                <w:szCs w:val="18"/>
                <w14:textFill>
                  <w14:solidFill>
                    <w14:schemeClr w14:val="tx1"/>
                  </w14:solidFill>
                </w14:textFill>
              </w:rPr>
            </w:pPr>
          </w:p>
        </w:tc>
      </w:tr>
      <w:tr w14:paraId="11B63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835" w:type="dxa"/>
            <w:shd w:val="clear" w:color="auto" w:fill="auto"/>
            <w:vAlign w:val="center"/>
          </w:tcPr>
          <w:p w14:paraId="4AE37080">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xml:space="preserve">      单位资金</w:t>
            </w:r>
          </w:p>
        </w:tc>
        <w:tc>
          <w:tcPr>
            <w:tcW w:w="1150" w:type="dxa"/>
            <w:shd w:val="clear" w:color="auto" w:fill="auto"/>
          </w:tcPr>
          <w:p w14:paraId="79F1D6D6">
            <w:pPr>
              <w:jc w:val="right"/>
              <w:rPr>
                <w:rFonts w:hint="default" w:ascii="Times New Roman" w:hAnsi="Times New Roman"/>
                <w:color w:val="000000" w:themeColor="text1"/>
                <w:sz w:val="18"/>
                <w:szCs w:val="18"/>
                <w14:textFill>
                  <w14:solidFill>
                    <w14:schemeClr w14:val="tx1"/>
                  </w14:solidFill>
                </w14:textFill>
              </w:rPr>
            </w:pPr>
          </w:p>
        </w:tc>
        <w:tc>
          <w:tcPr>
            <w:tcW w:w="3600" w:type="dxa"/>
            <w:shd w:val="clear" w:color="auto" w:fill="auto"/>
            <w:vAlign w:val="center"/>
          </w:tcPr>
          <w:p w14:paraId="4C4F0F44">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229 其他支出</w:t>
            </w:r>
          </w:p>
        </w:tc>
        <w:tc>
          <w:tcPr>
            <w:tcW w:w="1150" w:type="dxa"/>
            <w:shd w:val="clear" w:color="auto" w:fill="auto"/>
            <w:vAlign w:val="center"/>
          </w:tcPr>
          <w:p w14:paraId="4CF55511">
            <w:pPr>
              <w:jc w:val="right"/>
              <w:rPr>
                <w:rFonts w:hint="default" w:ascii="Times New Roman" w:hAnsi="Times New Roman"/>
                <w:color w:val="000000" w:themeColor="text1"/>
                <w:sz w:val="18"/>
                <w:szCs w:val="18"/>
                <w14:textFill>
                  <w14:solidFill>
                    <w14:schemeClr w14:val="tx1"/>
                  </w14:solidFill>
                </w14:textFill>
              </w:rPr>
            </w:pPr>
          </w:p>
        </w:tc>
      </w:tr>
      <w:tr w14:paraId="27B1E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835" w:type="dxa"/>
            <w:shd w:val="clear" w:color="auto" w:fill="auto"/>
          </w:tcPr>
          <w:p w14:paraId="2D1D94DD">
            <w:pPr>
              <w:rPr>
                <w:rFonts w:hint="default" w:ascii="Times New Roman" w:hAnsi="Times New Roman"/>
                <w:color w:val="000000" w:themeColor="text1"/>
                <w:sz w:val="18"/>
                <w:szCs w:val="18"/>
                <w14:textFill>
                  <w14:solidFill>
                    <w14:schemeClr w14:val="tx1"/>
                  </w14:solidFill>
                </w14:textFill>
              </w:rPr>
            </w:pPr>
          </w:p>
        </w:tc>
        <w:tc>
          <w:tcPr>
            <w:tcW w:w="1150" w:type="dxa"/>
            <w:shd w:val="clear" w:color="auto" w:fill="auto"/>
          </w:tcPr>
          <w:p w14:paraId="656BB7C5">
            <w:pPr>
              <w:jc w:val="right"/>
              <w:rPr>
                <w:rFonts w:hint="default" w:ascii="Times New Roman" w:hAnsi="Times New Roman"/>
                <w:color w:val="000000" w:themeColor="text1"/>
                <w:sz w:val="18"/>
                <w:szCs w:val="18"/>
                <w14:textFill>
                  <w14:solidFill>
                    <w14:schemeClr w14:val="tx1"/>
                  </w14:solidFill>
                </w14:textFill>
              </w:rPr>
            </w:pPr>
          </w:p>
        </w:tc>
        <w:tc>
          <w:tcPr>
            <w:tcW w:w="3600" w:type="dxa"/>
            <w:shd w:val="clear" w:color="auto" w:fill="auto"/>
            <w:vAlign w:val="center"/>
          </w:tcPr>
          <w:p w14:paraId="4AC26D46">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230 转移性支出</w:t>
            </w:r>
          </w:p>
        </w:tc>
        <w:tc>
          <w:tcPr>
            <w:tcW w:w="1150" w:type="dxa"/>
            <w:shd w:val="clear" w:color="auto" w:fill="auto"/>
            <w:vAlign w:val="center"/>
          </w:tcPr>
          <w:p w14:paraId="31BA1078">
            <w:pPr>
              <w:jc w:val="right"/>
              <w:rPr>
                <w:rFonts w:hint="default" w:ascii="Times New Roman" w:hAnsi="Times New Roman"/>
                <w:color w:val="000000" w:themeColor="text1"/>
                <w:sz w:val="18"/>
                <w:szCs w:val="18"/>
                <w14:textFill>
                  <w14:solidFill>
                    <w14:schemeClr w14:val="tx1"/>
                  </w14:solidFill>
                </w14:textFill>
              </w:rPr>
            </w:pPr>
          </w:p>
        </w:tc>
      </w:tr>
      <w:tr w14:paraId="71881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835" w:type="dxa"/>
            <w:shd w:val="clear" w:color="auto" w:fill="auto"/>
          </w:tcPr>
          <w:p w14:paraId="50E3329F">
            <w:pPr>
              <w:rPr>
                <w:rFonts w:hint="default" w:ascii="Times New Roman" w:hAnsi="Times New Roman"/>
                <w:color w:val="000000" w:themeColor="text1"/>
                <w:sz w:val="18"/>
                <w:szCs w:val="18"/>
                <w14:textFill>
                  <w14:solidFill>
                    <w14:schemeClr w14:val="tx1"/>
                  </w14:solidFill>
                </w14:textFill>
              </w:rPr>
            </w:pPr>
          </w:p>
        </w:tc>
        <w:tc>
          <w:tcPr>
            <w:tcW w:w="1150" w:type="dxa"/>
            <w:shd w:val="clear" w:color="auto" w:fill="auto"/>
          </w:tcPr>
          <w:p w14:paraId="159AE7A1">
            <w:pPr>
              <w:jc w:val="right"/>
              <w:rPr>
                <w:rFonts w:hint="default" w:ascii="Times New Roman" w:hAnsi="Times New Roman"/>
                <w:color w:val="000000" w:themeColor="text1"/>
                <w:sz w:val="18"/>
                <w:szCs w:val="18"/>
                <w14:textFill>
                  <w14:solidFill>
                    <w14:schemeClr w14:val="tx1"/>
                  </w14:solidFill>
                </w14:textFill>
              </w:rPr>
            </w:pPr>
          </w:p>
        </w:tc>
        <w:tc>
          <w:tcPr>
            <w:tcW w:w="3600" w:type="dxa"/>
            <w:shd w:val="clear" w:color="auto" w:fill="auto"/>
            <w:vAlign w:val="center"/>
          </w:tcPr>
          <w:p w14:paraId="0E40B95B">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231 债务还本支出</w:t>
            </w:r>
          </w:p>
        </w:tc>
        <w:tc>
          <w:tcPr>
            <w:tcW w:w="1150" w:type="dxa"/>
            <w:shd w:val="clear" w:color="auto" w:fill="auto"/>
            <w:vAlign w:val="center"/>
          </w:tcPr>
          <w:p w14:paraId="6E558AC6">
            <w:pPr>
              <w:jc w:val="right"/>
              <w:rPr>
                <w:rFonts w:hint="default" w:ascii="Times New Roman" w:hAnsi="Times New Roman"/>
                <w:color w:val="000000" w:themeColor="text1"/>
                <w:sz w:val="18"/>
                <w:szCs w:val="18"/>
                <w14:textFill>
                  <w14:solidFill>
                    <w14:schemeClr w14:val="tx1"/>
                  </w14:solidFill>
                </w14:textFill>
              </w:rPr>
            </w:pPr>
          </w:p>
        </w:tc>
      </w:tr>
      <w:tr w14:paraId="2266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835" w:type="dxa"/>
            <w:shd w:val="clear" w:color="auto" w:fill="auto"/>
          </w:tcPr>
          <w:p w14:paraId="3DD7B507">
            <w:pPr>
              <w:rPr>
                <w:rFonts w:hint="default" w:ascii="Times New Roman" w:hAnsi="Times New Roman"/>
                <w:color w:val="000000" w:themeColor="text1"/>
                <w:sz w:val="18"/>
                <w:szCs w:val="18"/>
                <w14:textFill>
                  <w14:solidFill>
                    <w14:schemeClr w14:val="tx1"/>
                  </w14:solidFill>
                </w14:textFill>
              </w:rPr>
            </w:pPr>
          </w:p>
        </w:tc>
        <w:tc>
          <w:tcPr>
            <w:tcW w:w="1150" w:type="dxa"/>
            <w:shd w:val="clear" w:color="auto" w:fill="auto"/>
          </w:tcPr>
          <w:p w14:paraId="778F97BD">
            <w:pPr>
              <w:jc w:val="right"/>
              <w:rPr>
                <w:rFonts w:hint="default" w:ascii="Times New Roman" w:hAnsi="Times New Roman"/>
                <w:color w:val="000000" w:themeColor="text1"/>
                <w:sz w:val="18"/>
                <w:szCs w:val="18"/>
                <w14:textFill>
                  <w14:solidFill>
                    <w14:schemeClr w14:val="tx1"/>
                  </w14:solidFill>
                </w14:textFill>
              </w:rPr>
            </w:pPr>
          </w:p>
        </w:tc>
        <w:tc>
          <w:tcPr>
            <w:tcW w:w="3600" w:type="dxa"/>
            <w:shd w:val="clear" w:color="auto" w:fill="auto"/>
            <w:vAlign w:val="center"/>
          </w:tcPr>
          <w:p w14:paraId="5BE8A669">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232 债务付息支出</w:t>
            </w:r>
          </w:p>
        </w:tc>
        <w:tc>
          <w:tcPr>
            <w:tcW w:w="1150" w:type="dxa"/>
            <w:shd w:val="clear" w:color="auto" w:fill="auto"/>
            <w:vAlign w:val="center"/>
          </w:tcPr>
          <w:p w14:paraId="19B48CA4">
            <w:pPr>
              <w:jc w:val="right"/>
              <w:rPr>
                <w:rFonts w:hint="default" w:ascii="Times New Roman" w:hAnsi="Times New Roman"/>
                <w:color w:val="000000" w:themeColor="text1"/>
                <w:sz w:val="18"/>
                <w:szCs w:val="18"/>
                <w14:textFill>
                  <w14:solidFill>
                    <w14:schemeClr w14:val="tx1"/>
                  </w14:solidFill>
                </w14:textFill>
              </w:rPr>
            </w:pPr>
          </w:p>
        </w:tc>
      </w:tr>
      <w:tr w14:paraId="39D70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835" w:type="dxa"/>
            <w:shd w:val="clear" w:color="auto" w:fill="auto"/>
          </w:tcPr>
          <w:p w14:paraId="686B874F">
            <w:pPr>
              <w:rPr>
                <w:rFonts w:hint="default" w:ascii="Times New Roman" w:hAnsi="Times New Roman"/>
                <w:color w:val="000000" w:themeColor="text1"/>
                <w:sz w:val="18"/>
                <w:szCs w:val="18"/>
                <w14:textFill>
                  <w14:solidFill>
                    <w14:schemeClr w14:val="tx1"/>
                  </w14:solidFill>
                </w14:textFill>
              </w:rPr>
            </w:pPr>
          </w:p>
        </w:tc>
        <w:tc>
          <w:tcPr>
            <w:tcW w:w="1150" w:type="dxa"/>
            <w:shd w:val="clear" w:color="auto" w:fill="auto"/>
          </w:tcPr>
          <w:p w14:paraId="3C34D509">
            <w:pPr>
              <w:jc w:val="right"/>
              <w:rPr>
                <w:rFonts w:hint="default" w:ascii="Times New Roman" w:hAnsi="Times New Roman"/>
                <w:color w:val="000000" w:themeColor="text1"/>
                <w:sz w:val="18"/>
                <w:szCs w:val="18"/>
                <w14:textFill>
                  <w14:solidFill>
                    <w14:schemeClr w14:val="tx1"/>
                  </w14:solidFill>
                </w14:textFill>
              </w:rPr>
            </w:pPr>
          </w:p>
        </w:tc>
        <w:tc>
          <w:tcPr>
            <w:tcW w:w="3600" w:type="dxa"/>
            <w:shd w:val="clear" w:color="auto" w:fill="auto"/>
            <w:vAlign w:val="center"/>
          </w:tcPr>
          <w:p w14:paraId="08BF9153">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233 债务发行费用支出</w:t>
            </w:r>
          </w:p>
        </w:tc>
        <w:tc>
          <w:tcPr>
            <w:tcW w:w="1150" w:type="dxa"/>
            <w:shd w:val="clear" w:color="auto" w:fill="auto"/>
            <w:vAlign w:val="center"/>
          </w:tcPr>
          <w:p w14:paraId="59F88EC8">
            <w:pPr>
              <w:jc w:val="right"/>
              <w:rPr>
                <w:rFonts w:hint="default" w:ascii="Times New Roman" w:hAnsi="Times New Roman"/>
                <w:color w:val="000000" w:themeColor="text1"/>
                <w:sz w:val="18"/>
                <w:szCs w:val="18"/>
                <w14:textFill>
                  <w14:solidFill>
                    <w14:schemeClr w14:val="tx1"/>
                  </w14:solidFill>
                </w14:textFill>
              </w:rPr>
            </w:pPr>
          </w:p>
        </w:tc>
      </w:tr>
      <w:tr w14:paraId="11082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835" w:type="dxa"/>
            <w:shd w:val="clear" w:color="auto" w:fill="auto"/>
          </w:tcPr>
          <w:p w14:paraId="6B75B3BC">
            <w:pPr>
              <w:jc w:val="center"/>
              <w:rPr>
                <w:rFonts w:hint="default" w:ascii="Times New Roman" w:hAnsi="Times New Roman"/>
                <w:color w:val="000000" w:themeColor="text1"/>
                <w:sz w:val="18"/>
                <w:szCs w:val="18"/>
                <w14:textFill>
                  <w14:solidFill>
                    <w14:schemeClr w14:val="tx1"/>
                  </w14:solidFill>
                </w14:textFill>
              </w:rPr>
            </w:pPr>
          </w:p>
        </w:tc>
        <w:tc>
          <w:tcPr>
            <w:tcW w:w="1150" w:type="dxa"/>
            <w:shd w:val="clear" w:color="auto" w:fill="auto"/>
          </w:tcPr>
          <w:p w14:paraId="352983CC">
            <w:pPr>
              <w:jc w:val="right"/>
              <w:rPr>
                <w:rFonts w:hint="default" w:ascii="Times New Roman" w:hAnsi="Times New Roman"/>
                <w:color w:val="000000" w:themeColor="text1"/>
                <w:sz w:val="18"/>
                <w:szCs w:val="18"/>
                <w14:textFill>
                  <w14:solidFill>
                    <w14:schemeClr w14:val="tx1"/>
                  </w14:solidFill>
                </w14:textFill>
              </w:rPr>
            </w:pPr>
          </w:p>
        </w:tc>
        <w:tc>
          <w:tcPr>
            <w:tcW w:w="3600" w:type="dxa"/>
            <w:shd w:val="clear" w:color="auto" w:fill="auto"/>
          </w:tcPr>
          <w:p w14:paraId="58DF4C38">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234 抗疫特别国债安排的支出</w:t>
            </w:r>
          </w:p>
        </w:tc>
        <w:tc>
          <w:tcPr>
            <w:tcW w:w="1150" w:type="dxa"/>
            <w:shd w:val="clear" w:color="auto" w:fill="auto"/>
            <w:vAlign w:val="center"/>
          </w:tcPr>
          <w:p w14:paraId="04C24C07">
            <w:pPr>
              <w:jc w:val="right"/>
              <w:rPr>
                <w:rFonts w:hint="default" w:ascii="Times New Roman" w:hAnsi="Times New Roman"/>
                <w:color w:val="000000" w:themeColor="text1"/>
                <w:sz w:val="18"/>
                <w:szCs w:val="18"/>
                <w14:textFill>
                  <w14:solidFill>
                    <w14:schemeClr w14:val="tx1"/>
                  </w14:solidFill>
                </w14:textFill>
              </w:rPr>
            </w:pPr>
          </w:p>
        </w:tc>
      </w:tr>
      <w:tr w14:paraId="2016D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1" w:hRule="atLeast"/>
          <w:jc w:val="center"/>
        </w:trPr>
        <w:tc>
          <w:tcPr>
            <w:tcW w:w="2835" w:type="dxa"/>
            <w:shd w:val="clear" w:color="auto" w:fill="auto"/>
          </w:tcPr>
          <w:p w14:paraId="32A5CEA1">
            <w:pPr>
              <w:rPr>
                <w:rFonts w:hint="default" w:ascii="Times New Roman" w:hAnsi="Times New Roman"/>
                <w:color w:val="000000" w:themeColor="text1"/>
                <w:sz w:val="18"/>
                <w:szCs w:val="18"/>
                <w14:textFill>
                  <w14:solidFill>
                    <w14:schemeClr w14:val="tx1"/>
                  </w14:solidFill>
                </w14:textFill>
              </w:rPr>
            </w:pPr>
          </w:p>
        </w:tc>
        <w:tc>
          <w:tcPr>
            <w:tcW w:w="1150" w:type="dxa"/>
            <w:shd w:val="clear" w:color="auto" w:fill="auto"/>
          </w:tcPr>
          <w:p w14:paraId="304ED145">
            <w:pPr>
              <w:jc w:val="right"/>
              <w:rPr>
                <w:rFonts w:hint="default" w:ascii="Times New Roman" w:hAnsi="Times New Roman"/>
                <w:color w:val="000000" w:themeColor="text1"/>
                <w:sz w:val="18"/>
                <w:szCs w:val="18"/>
                <w14:textFill>
                  <w14:solidFill>
                    <w14:schemeClr w14:val="tx1"/>
                  </w14:solidFill>
                </w14:textFill>
              </w:rPr>
            </w:pPr>
          </w:p>
        </w:tc>
        <w:tc>
          <w:tcPr>
            <w:tcW w:w="3600" w:type="dxa"/>
            <w:shd w:val="clear" w:color="auto" w:fill="auto"/>
          </w:tcPr>
          <w:p w14:paraId="2245170A">
            <w:pPr>
              <w:rPr>
                <w:rFonts w:hint="default" w:ascii="Times New Roman" w:hAnsi="Times New Roman" w:cs="宋体"/>
                <w:color w:val="000000" w:themeColor="text1"/>
                <w:sz w:val="18"/>
                <w:szCs w:val="18"/>
                <w14:textFill>
                  <w14:solidFill>
                    <w14:schemeClr w14:val="tx1"/>
                  </w14:solidFill>
                </w14:textFill>
              </w:rPr>
            </w:pPr>
          </w:p>
        </w:tc>
        <w:tc>
          <w:tcPr>
            <w:tcW w:w="1150" w:type="dxa"/>
            <w:shd w:val="clear" w:color="auto" w:fill="auto"/>
          </w:tcPr>
          <w:p w14:paraId="4BD4997F">
            <w:pPr>
              <w:jc w:val="right"/>
              <w:rPr>
                <w:rFonts w:hint="default" w:ascii="Times New Roman" w:hAnsi="Times New Roman"/>
                <w:color w:val="000000" w:themeColor="text1"/>
                <w:sz w:val="18"/>
                <w:szCs w:val="18"/>
                <w14:textFill>
                  <w14:solidFill>
                    <w14:schemeClr w14:val="tx1"/>
                  </w14:solidFill>
                </w14:textFill>
              </w:rPr>
            </w:pPr>
          </w:p>
        </w:tc>
      </w:tr>
      <w:tr w14:paraId="16516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835" w:type="dxa"/>
            <w:shd w:val="clear" w:color="auto" w:fill="auto"/>
          </w:tcPr>
          <w:p w14:paraId="070DC4B1">
            <w:pPr>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收 入 总 计</w:t>
            </w:r>
          </w:p>
        </w:tc>
        <w:tc>
          <w:tcPr>
            <w:tcW w:w="1150" w:type="dxa"/>
            <w:shd w:val="clear" w:color="auto" w:fill="auto"/>
          </w:tcPr>
          <w:p w14:paraId="3B5F168A">
            <w:pPr>
              <w:jc w:val="right"/>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4,649.36</w:t>
            </w:r>
          </w:p>
        </w:tc>
        <w:tc>
          <w:tcPr>
            <w:tcW w:w="3600" w:type="dxa"/>
            <w:shd w:val="clear" w:color="auto" w:fill="auto"/>
          </w:tcPr>
          <w:p w14:paraId="375DFA37">
            <w:pPr>
              <w:jc w:val="cente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支 出 总 计</w:t>
            </w:r>
          </w:p>
        </w:tc>
        <w:tc>
          <w:tcPr>
            <w:tcW w:w="1150" w:type="dxa"/>
            <w:shd w:val="clear" w:color="auto" w:fill="auto"/>
          </w:tcPr>
          <w:p w14:paraId="5FA89E08">
            <w:pPr>
              <w:jc w:val="right"/>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4,649.36</w:t>
            </w:r>
          </w:p>
        </w:tc>
      </w:tr>
    </w:tbl>
    <w:p w14:paraId="4F444F0E">
      <w:pPr>
        <w:widowControl/>
        <w:jc w:val="left"/>
        <w:rPr>
          <w:rFonts w:hint="default" w:ascii="Times New Roman" w:hAnsi="Times New Roman" w:eastAsia="仿宋"/>
          <w:b/>
          <w:color w:val="000000" w:themeColor="text1"/>
          <w:szCs w:val="21"/>
          <w14:textFill>
            <w14:solidFill>
              <w14:schemeClr w14:val="tx1"/>
            </w14:solidFill>
          </w14:textFill>
        </w:rPr>
        <w:sectPr>
          <w:footerReference r:id="rId3" w:type="default"/>
          <w:pgSz w:w="11906" w:h="16838"/>
          <w:pgMar w:top="1134" w:right="1134" w:bottom="993" w:left="1134" w:header="851" w:footer="992" w:gutter="0"/>
          <w:cols w:space="425" w:num="1"/>
          <w:docGrid w:type="lines" w:linePitch="312" w:charSpace="0"/>
        </w:sectPr>
      </w:pPr>
    </w:p>
    <w:p w14:paraId="7B13761B">
      <w:pPr>
        <w:jc w:val="left"/>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表2</w:t>
      </w:r>
    </w:p>
    <w:p w14:paraId="7D6FF986">
      <w:pPr>
        <w:jc w:val="center"/>
        <w:rPr>
          <w:rFonts w:hint="default" w:ascii="Times New Roman" w:hAnsi="Times New Roman" w:eastAsia="仿宋"/>
          <w:b/>
          <w:color w:val="000000" w:themeColor="text1"/>
          <w:sz w:val="28"/>
          <w:szCs w:val="28"/>
          <w14:textFill>
            <w14:solidFill>
              <w14:schemeClr w14:val="tx1"/>
            </w14:solidFill>
          </w14:textFill>
        </w:rPr>
      </w:pPr>
      <w:r>
        <w:rPr>
          <w:rFonts w:hint="eastAsia" w:ascii="Times New Roman" w:hAnsi="Times New Roman" w:eastAsia="仿宋"/>
          <w:b/>
          <w:color w:val="000000" w:themeColor="text1"/>
          <w:sz w:val="28"/>
          <w:szCs w:val="28"/>
          <w14:textFill>
            <w14:solidFill>
              <w14:schemeClr w14:val="tx1"/>
            </w14:solidFill>
          </w14:textFill>
        </w:rPr>
        <w:t>单位收入总体情况表</w:t>
      </w:r>
    </w:p>
    <w:tbl>
      <w:tblP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296"/>
        <w:gridCol w:w="256"/>
        <w:gridCol w:w="285"/>
        <w:gridCol w:w="2433"/>
        <w:gridCol w:w="1070"/>
        <w:gridCol w:w="1101"/>
        <w:gridCol w:w="1084"/>
        <w:gridCol w:w="1084"/>
        <w:gridCol w:w="340"/>
        <w:gridCol w:w="340"/>
        <w:gridCol w:w="1094"/>
        <w:gridCol w:w="887"/>
        <w:gridCol w:w="935"/>
        <w:gridCol w:w="876"/>
        <w:gridCol w:w="876"/>
        <w:gridCol w:w="876"/>
        <w:gridCol w:w="876"/>
      </w:tblGrid>
      <w:tr w14:paraId="41753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2" w:hRule="atLeast"/>
          <w:tblHeader/>
        </w:trPr>
        <w:tc>
          <w:tcPr>
            <w:tcW w:w="8289" w:type="dxa"/>
            <w:gridSpan w:val="10"/>
            <w:tcBorders>
              <w:top w:val="nil"/>
              <w:left w:val="nil"/>
              <w:bottom w:val="single" w:color="auto" w:sz="4" w:space="0"/>
              <w:right w:val="nil"/>
            </w:tcBorders>
            <w:shd w:val="clear" w:color="auto" w:fill="auto"/>
          </w:tcPr>
          <w:p w14:paraId="012779C6">
            <w:pPr>
              <w:jc w:val="left"/>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编制单位：新疆维吾尔自治区商务厅（本级）</w:t>
            </w:r>
          </w:p>
        </w:tc>
        <w:tc>
          <w:tcPr>
            <w:tcW w:w="6420" w:type="dxa"/>
            <w:gridSpan w:val="7"/>
            <w:tcBorders>
              <w:top w:val="nil"/>
              <w:left w:val="nil"/>
              <w:bottom w:val="single" w:color="auto" w:sz="4" w:space="0"/>
              <w:right w:val="nil"/>
            </w:tcBorders>
            <w:shd w:val="clear" w:color="auto" w:fill="auto"/>
            <w:vAlign w:val="center"/>
          </w:tcPr>
          <w:p w14:paraId="613E92EB">
            <w:pPr>
              <w:jc w:val="right"/>
              <w:rPr>
                <w:rFonts w:hint="eastAsia"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单位：万元</w:t>
            </w:r>
          </w:p>
        </w:tc>
      </w:tr>
      <w:tr w14:paraId="7DB66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2" w:hRule="atLeast"/>
          <w:tblHeader/>
        </w:trPr>
        <w:tc>
          <w:tcPr>
            <w:tcW w:w="860" w:type="dxa"/>
            <w:gridSpan w:val="3"/>
            <w:tcBorders>
              <w:top w:val="single" w:color="auto" w:sz="4" w:space="0"/>
            </w:tcBorders>
            <w:shd w:val="clear" w:color="auto" w:fill="auto"/>
            <w:vAlign w:val="center"/>
          </w:tcPr>
          <w:p w14:paraId="05CC9F8D">
            <w:pPr>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功能分类科目编码</w:t>
            </w:r>
          </w:p>
        </w:tc>
        <w:tc>
          <w:tcPr>
            <w:tcW w:w="2500" w:type="dxa"/>
            <w:vMerge w:val="restart"/>
            <w:tcBorders>
              <w:top w:val="single" w:color="auto" w:sz="4" w:space="0"/>
            </w:tcBorders>
            <w:shd w:val="clear" w:color="auto" w:fill="auto"/>
            <w:vAlign w:val="center"/>
          </w:tcPr>
          <w:p w14:paraId="1FEE5C7D">
            <w:pPr>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功能分类科目名称</w:t>
            </w:r>
          </w:p>
        </w:tc>
        <w:tc>
          <w:tcPr>
            <w:tcW w:w="1100" w:type="dxa"/>
            <w:vMerge w:val="restart"/>
            <w:tcBorders>
              <w:top w:val="single" w:color="auto" w:sz="4" w:space="0"/>
            </w:tcBorders>
            <w:shd w:val="clear" w:color="auto" w:fill="auto"/>
            <w:vAlign w:val="center"/>
          </w:tcPr>
          <w:p w14:paraId="2E1CF6CC">
            <w:pPr>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总计</w:t>
            </w:r>
          </w:p>
        </w:tc>
        <w:tc>
          <w:tcPr>
            <w:tcW w:w="7055" w:type="dxa"/>
            <w:gridSpan w:val="8"/>
            <w:tcBorders>
              <w:top w:val="single" w:color="auto" w:sz="4" w:space="0"/>
            </w:tcBorders>
            <w:shd w:val="clear" w:color="auto" w:fill="auto"/>
            <w:vAlign w:val="center"/>
          </w:tcPr>
          <w:p w14:paraId="48D87E03">
            <w:pPr>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财政拨款（补助）</w:t>
            </w:r>
          </w:p>
        </w:tc>
        <w:tc>
          <w:tcPr>
            <w:tcW w:w="900" w:type="dxa"/>
            <w:vMerge w:val="restart"/>
            <w:tcBorders>
              <w:top w:val="single" w:color="auto" w:sz="4" w:space="0"/>
            </w:tcBorders>
            <w:shd w:val="clear" w:color="auto" w:fill="auto"/>
            <w:vAlign w:val="center"/>
          </w:tcPr>
          <w:p w14:paraId="1CB193F3">
            <w:pPr>
              <w:jc w:val="center"/>
              <w:rPr>
                <w:rFonts w:hint="eastAsia"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财政专户（教育收费）</w:t>
            </w:r>
          </w:p>
        </w:tc>
        <w:tc>
          <w:tcPr>
            <w:tcW w:w="900" w:type="dxa"/>
            <w:vMerge w:val="restart"/>
            <w:tcBorders>
              <w:top w:val="single" w:color="auto" w:sz="4" w:space="0"/>
            </w:tcBorders>
            <w:shd w:val="clear" w:color="auto" w:fill="auto"/>
            <w:vAlign w:val="center"/>
          </w:tcPr>
          <w:p w14:paraId="4E5A3598">
            <w:pPr>
              <w:jc w:val="center"/>
              <w:rPr>
                <w:rFonts w:hint="eastAsia"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单位资金</w:t>
            </w:r>
          </w:p>
        </w:tc>
        <w:tc>
          <w:tcPr>
            <w:tcW w:w="900" w:type="dxa"/>
            <w:vMerge w:val="restart"/>
            <w:tcBorders>
              <w:top w:val="single" w:color="auto" w:sz="4" w:space="0"/>
            </w:tcBorders>
            <w:shd w:val="clear" w:color="auto" w:fill="auto"/>
            <w:vAlign w:val="center"/>
          </w:tcPr>
          <w:p w14:paraId="0AACE927">
            <w:pPr>
              <w:jc w:val="center"/>
              <w:rPr>
                <w:rFonts w:hint="eastAsia"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财政拨款结转</w:t>
            </w:r>
          </w:p>
        </w:tc>
        <w:tc>
          <w:tcPr>
            <w:tcW w:w="900" w:type="dxa"/>
            <w:vMerge w:val="restart"/>
            <w:tcBorders>
              <w:top w:val="single" w:color="auto" w:sz="4" w:space="0"/>
            </w:tcBorders>
            <w:shd w:val="clear" w:color="auto" w:fill="auto"/>
            <w:vAlign w:val="center"/>
          </w:tcPr>
          <w:p w14:paraId="06778F3B">
            <w:pPr>
              <w:jc w:val="center"/>
              <w:rPr>
                <w:rFonts w:hint="eastAsia"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非财政拨款结转结余</w:t>
            </w:r>
          </w:p>
        </w:tc>
      </w:tr>
      <w:tr w14:paraId="032E7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180" w:hRule="atLeast"/>
          <w:tblHeader/>
        </w:trPr>
        <w:tc>
          <w:tcPr>
            <w:tcW w:w="300" w:type="dxa"/>
            <w:shd w:val="clear" w:color="auto" w:fill="auto"/>
            <w:vAlign w:val="center"/>
          </w:tcPr>
          <w:p w14:paraId="523D0812">
            <w:pPr>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类</w:t>
            </w:r>
          </w:p>
        </w:tc>
        <w:tc>
          <w:tcPr>
            <w:tcW w:w="260" w:type="dxa"/>
            <w:shd w:val="clear" w:color="auto" w:fill="auto"/>
            <w:vAlign w:val="center"/>
          </w:tcPr>
          <w:p w14:paraId="222DEAEB">
            <w:pPr>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款</w:t>
            </w:r>
          </w:p>
        </w:tc>
        <w:tc>
          <w:tcPr>
            <w:tcW w:w="260" w:type="dxa"/>
            <w:shd w:val="clear" w:color="auto" w:fill="auto"/>
            <w:vAlign w:val="center"/>
          </w:tcPr>
          <w:p w14:paraId="400B0E38">
            <w:pPr>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项</w:t>
            </w:r>
          </w:p>
        </w:tc>
        <w:tc>
          <w:tcPr>
            <w:tcW w:w="2000" w:type="dxa"/>
            <w:vMerge w:val="continue"/>
            <w:shd w:val="clear" w:color="auto" w:fill="auto"/>
            <w:vAlign w:val="center"/>
          </w:tcPr>
          <w:p w14:paraId="4908861A">
            <w:pPr>
              <w:jc w:val="center"/>
              <w:rPr>
                <w:rFonts w:hint="default" w:ascii="Times New Roman" w:hAnsi="Times New Roman"/>
                <w:color w:val="000000" w:themeColor="text1"/>
                <w:sz w:val="18"/>
                <w:szCs w:val="18"/>
                <w14:textFill>
                  <w14:solidFill>
                    <w14:schemeClr w14:val="tx1"/>
                  </w14:solidFill>
                </w14:textFill>
              </w:rPr>
            </w:pPr>
          </w:p>
        </w:tc>
        <w:tc>
          <w:tcPr>
            <w:tcW w:w="1142" w:type="dxa"/>
            <w:vMerge w:val="continue"/>
            <w:shd w:val="clear" w:color="auto" w:fill="auto"/>
            <w:vAlign w:val="center"/>
          </w:tcPr>
          <w:p w14:paraId="48C54286">
            <w:pPr>
              <w:jc w:val="center"/>
              <w:rPr>
                <w:rFonts w:hint="default" w:ascii="Times New Roman" w:hAnsi="Times New Roman"/>
                <w:color w:val="000000" w:themeColor="text1"/>
                <w:sz w:val="18"/>
                <w:szCs w:val="18"/>
                <w14:textFill>
                  <w14:solidFill>
                    <w14:schemeClr w14:val="tx1"/>
                  </w14:solidFill>
                </w14:textFill>
              </w:rPr>
            </w:pPr>
          </w:p>
        </w:tc>
        <w:tc>
          <w:tcPr>
            <w:tcW w:w="1100" w:type="dxa"/>
            <w:shd w:val="clear" w:color="auto" w:fill="auto"/>
            <w:vAlign w:val="center"/>
          </w:tcPr>
          <w:p w14:paraId="2FD4EF3F">
            <w:pPr>
              <w:jc w:val="center"/>
              <w:rPr>
                <w:rFonts w:hint="eastAsia"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财政拨款(补助)小计</w:t>
            </w:r>
          </w:p>
        </w:tc>
        <w:tc>
          <w:tcPr>
            <w:tcW w:w="1100" w:type="dxa"/>
            <w:shd w:val="clear" w:color="auto" w:fill="auto"/>
            <w:vAlign w:val="center"/>
          </w:tcPr>
          <w:p w14:paraId="7C167E3B">
            <w:pPr>
              <w:jc w:val="center"/>
              <w:rPr>
                <w:rFonts w:hint="eastAsia"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一般公共预算</w:t>
            </w:r>
          </w:p>
        </w:tc>
        <w:tc>
          <w:tcPr>
            <w:tcW w:w="1100" w:type="dxa"/>
            <w:shd w:val="clear" w:color="auto" w:fill="auto"/>
            <w:vAlign w:val="center"/>
          </w:tcPr>
          <w:p w14:paraId="69B8E2BD">
            <w:pPr>
              <w:jc w:val="center"/>
              <w:rPr>
                <w:rFonts w:hint="eastAsia"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上级一般公共预算安排的转移支付</w:t>
            </w:r>
          </w:p>
        </w:tc>
        <w:tc>
          <w:tcPr>
            <w:tcW w:w="900" w:type="dxa"/>
            <w:shd w:val="clear" w:color="auto" w:fill="auto"/>
            <w:vAlign w:val="center"/>
          </w:tcPr>
          <w:p w14:paraId="3AAC9EA6">
            <w:pPr>
              <w:jc w:val="center"/>
              <w:rPr>
                <w:rFonts w:hint="eastAsia"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政府性基金预算</w:t>
            </w:r>
          </w:p>
        </w:tc>
        <w:tc>
          <w:tcPr>
            <w:tcW w:w="900" w:type="dxa"/>
            <w:gridSpan w:val="2"/>
            <w:shd w:val="clear" w:color="auto" w:fill="auto"/>
            <w:vAlign w:val="center"/>
          </w:tcPr>
          <w:p w14:paraId="05D7B602">
            <w:pPr>
              <w:jc w:val="center"/>
              <w:rPr>
                <w:rFonts w:hint="eastAsia"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上级政府性基金安排的转移支付</w:t>
            </w:r>
          </w:p>
        </w:tc>
        <w:tc>
          <w:tcPr>
            <w:tcW w:w="900" w:type="dxa"/>
            <w:shd w:val="clear" w:color="auto" w:fill="auto"/>
            <w:vAlign w:val="center"/>
          </w:tcPr>
          <w:p w14:paraId="398C8ADC">
            <w:pPr>
              <w:jc w:val="center"/>
              <w:rPr>
                <w:rFonts w:hint="eastAsia"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国有资本经营预算</w:t>
            </w:r>
          </w:p>
        </w:tc>
        <w:tc>
          <w:tcPr>
            <w:tcW w:w="900" w:type="dxa"/>
            <w:shd w:val="clear" w:color="auto" w:fill="auto"/>
            <w:vAlign w:val="center"/>
          </w:tcPr>
          <w:p w14:paraId="40D574E8">
            <w:pPr>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上级国有资本经营预算安排的转移支付</w:t>
            </w:r>
          </w:p>
        </w:tc>
        <w:tc>
          <w:tcPr>
            <w:tcW w:w="900" w:type="dxa"/>
            <w:vMerge w:val="continue"/>
            <w:shd w:val="clear" w:color="auto" w:fill="auto"/>
          </w:tcPr>
          <w:p w14:paraId="4C0E3367">
            <w:pPr>
              <w:jc w:val="center"/>
              <w:rPr>
                <w:rFonts w:hint="default" w:ascii="Times New Roman" w:hAnsi="Times New Roman"/>
                <w:color w:val="000000" w:themeColor="text1"/>
                <w:sz w:val="18"/>
                <w:szCs w:val="18"/>
                <w14:textFill>
                  <w14:solidFill>
                    <w14:schemeClr w14:val="tx1"/>
                  </w14:solidFill>
                </w14:textFill>
              </w:rPr>
            </w:pPr>
          </w:p>
        </w:tc>
        <w:tc>
          <w:tcPr>
            <w:tcW w:w="851" w:type="dxa"/>
            <w:vMerge w:val="continue"/>
            <w:shd w:val="clear" w:color="auto" w:fill="auto"/>
          </w:tcPr>
          <w:p w14:paraId="1E8A6C42">
            <w:pPr>
              <w:jc w:val="center"/>
              <w:rPr>
                <w:rFonts w:hint="default" w:ascii="Times New Roman" w:hAnsi="Times New Roman"/>
                <w:color w:val="000000" w:themeColor="text1"/>
                <w:sz w:val="18"/>
                <w:szCs w:val="18"/>
                <w14:textFill>
                  <w14:solidFill>
                    <w14:schemeClr w14:val="tx1"/>
                  </w14:solidFill>
                </w14:textFill>
              </w:rPr>
            </w:pPr>
          </w:p>
        </w:tc>
        <w:tc>
          <w:tcPr>
            <w:tcW w:w="850" w:type="dxa"/>
            <w:vMerge w:val="continue"/>
            <w:shd w:val="clear" w:color="auto" w:fill="auto"/>
          </w:tcPr>
          <w:p w14:paraId="5EF87A37">
            <w:pPr>
              <w:jc w:val="center"/>
              <w:rPr>
                <w:rFonts w:hint="default" w:ascii="Times New Roman" w:hAnsi="Times New Roman"/>
                <w:color w:val="000000" w:themeColor="text1"/>
                <w:sz w:val="18"/>
                <w:szCs w:val="18"/>
                <w14:textFill>
                  <w14:solidFill>
                    <w14:schemeClr w14:val="tx1"/>
                  </w14:solidFill>
                </w14:textFill>
              </w:rPr>
            </w:pPr>
          </w:p>
        </w:tc>
        <w:tc>
          <w:tcPr>
            <w:tcW w:w="851" w:type="dxa"/>
            <w:vMerge w:val="continue"/>
            <w:shd w:val="clear" w:color="auto" w:fill="auto"/>
          </w:tcPr>
          <w:p w14:paraId="2C5BE10D">
            <w:pPr>
              <w:jc w:val="center"/>
              <w:rPr>
                <w:rFonts w:hint="default" w:ascii="Times New Roman" w:hAnsi="Times New Roman"/>
                <w:color w:val="000000" w:themeColor="text1"/>
                <w:sz w:val="18"/>
                <w:szCs w:val="18"/>
                <w14:textFill>
                  <w14:solidFill>
                    <w14:schemeClr w14:val="tx1"/>
                  </w14:solidFill>
                </w14:textFill>
              </w:rPr>
            </w:pPr>
          </w:p>
        </w:tc>
      </w:tr>
      <w:tr w14:paraId="6DD0B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189" w:hRule="atLeast"/>
          <w:tblHeader/>
        </w:trPr>
        <w:tc>
          <w:tcPr>
            <w:tcW w:w="300" w:type="dxa"/>
            <w:shd w:val="clear" w:color="auto" w:fill="auto"/>
            <w:vAlign w:val="center"/>
          </w:tcPr>
          <w:p w14:paraId="1360D3FB">
            <w:pPr>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w:t>
            </w:r>
          </w:p>
        </w:tc>
        <w:tc>
          <w:tcPr>
            <w:tcW w:w="260" w:type="dxa"/>
            <w:shd w:val="clear" w:color="auto" w:fill="auto"/>
            <w:vAlign w:val="center"/>
          </w:tcPr>
          <w:p w14:paraId="206675C3">
            <w:pPr>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w:t>
            </w:r>
          </w:p>
        </w:tc>
        <w:tc>
          <w:tcPr>
            <w:tcW w:w="260" w:type="dxa"/>
            <w:shd w:val="clear" w:color="auto" w:fill="auto"/>
            <w:vAlign w:val="center"/>
          </w:tcPr>
          <w:p w14:paraId="64047C77">
            <w:pPr>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w:t>
            </w:r>
          </w:p>
        </w:tc>
        <w:tc>
          <w:tcPr>
            <w:tcW w:w="2000" w:type="dxa"/>
            <w:shd w:val="clear" w:color="auto" w:fill="auto"/>
            <w:vAlign w:val="center"/>
          </w:tcPr>
          <w:p w14:paraId="3C6F3284">
            <w:pPr>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w:t>
            </w:r>
          </w:p>
        </w:tc>
        <w:tc>
          <w:tcPr>
            <w:tcW w:w="1142" w:type="dxa"/>
            <w:shd w:val="clear" w:color="auto" w:fill="auto"/>
            <w:vAlign w:val="center"/>
          </w:tcPr>
          <w:p w14:paraId="39AA2EAC">
            <w:pPr>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w:t>
            </w:r>
          </w:p>
        </w:tc>
        <w:tc>
          <w:tcPr>
            <w:tcW w:w="900" w:type="dxa"/>
            <w:shd w:val="clear" w:color="auto" w:fill="auto"/>
            <w:vAlign w:val="center"/>
          </w:tcPr>
          <w:p w14:paraId="23F693AE">
            <w:pPr>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w:t>
            </w:r>
          </w:p>
        </w:tc>
        <w:tc>
          <w:tcPr>
            <w:tcW w:w="993" w:type="dxa"/>
            <w:shd w:val="clear" w:color="auto" w:fill="auto"/>
            <w:vAlign w:val="center"/>
          </w:tcPr>
          <w:p w14:paraId="2FA70551">
            <w:pPr>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3</w:t>
            </w:r>
          </w:p>
        </w:tc>
        <w:tc>
          <w:tcPr>
            <w:tcW w:w="900" w:type="dxa"/>
            <w:shd w:val="clear" w:color="auto" w:fill="auto"/>
            <w:vAlign w:val="center"/>
          </w:tcPr>
          <w:p w14:paraId="15C12CDB">
            <w:pPr>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4</w:t>
            </w:r>
          </w:p>
        </w:tc>
        <w:tc>
          <w:tcPr>
            <w:tcW w:w="900" w:type="dxa"/>
            <w:shd w:val="clear" w:color="auto" w:fill="auto"/>
          </w:tcPr>
          <w:p w14:paraId="03F795DA">
            <w:pPr>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5</w:t>
            </w:r>
          </w:p>
        </w:tc>
        <w:tc>
          <w:tcPr>
            <w:tcW w:w="900" w:type="dxa"/>
            <w:gridSpan w:val="2"/>
            <w:shd w:val="clear" w:color="auto" w:fill="auto"/>
            <w:vAlign w:val="center"/>
          </w:tcPr>
          <w:p w14:paraId="4C45192F">
            <w:pPr>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6</w:t>
            </w:r>
          </w:p>
        </w:tc>
        <w:tc>
          <w:tcPr>
            <w:tcW w:w="993" w:type="dxa"/>
            <w:shd w:val="clear" w:color="auto" w:fill="auto"/>
            <w:vAlign w:val="center"/>
          </w:tcPr>
          <w:p w14:paraId="73097C39">
            <w:pPr>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7</w:t>
            </w:r>
          </w:p>
        </w:tc>
        <w:tc>
          <w:tcPr>
            <w:tcW w:w="900" w:type="dxa"/>
            <w:shd w:val="clear" w:color="auto" w:fill="auto"/>
          </w:tcPr>
          <w:p w14:paraId="6BCBB5FD">
            <w:pPr>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8</w:t>
            </w:r>
          </w:p>
        </w:tc>
        <w:tc>
          <w:tcPr>
            <w:tcW w:w="900" w:type="dxa"/>
            <w:shd w:val="clear" w:color="auto" w:fill="auto"/>
          </w:tcPr>
          <w:p w14:paraId="17C8DBB0">
            <w:pPr>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9</w:t>
            </w:r>
          </w:p>
        </w:tc>
        <w:tc>
          <w:tcPr>
            <w:tcW w:w="851" w:type="dxa"/>
            <w:shd w:val="clear" w:color="auto" w:fill="auto"/>
          </w:tcPr>
          <w:p w14:paraId="430ACFD6">
            <w:pPr>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10</w:t>
            </w:r>
          </w:p>
        </w:tc>
        <w:tc>
          <w:tcPr>
            <w:tcW w:w="850" w:type="dxa"/>
            <w:shd w:val="clear" w:color="auto" w:fill="auto"/>
          </w:tcPr>
          <w:p w14:paraId="68791674">
            <w:pPr>
              <w:jc w:val="center"/>
              <w:rPr>
                <w:rFonts w:hint="eastAsia"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11</w:t>
            </w:r>
          </w:p>
        </w:tc>
        <w:tc>
          <w:tcPr>
            <w:tcW w:w="851" w:type="dxa"/>
            <w:shd w:val="clear" w:color="auto" w:fill="auto"/>
          </w:tcPr>
          <w:p w14:paraId="3F6045BF">
            <w:pPr>
              <w:jc w:val="center"/>
              <w:rPr>
                <w:rFonts w:hint="eastAsia"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12</w:t>
            </w:r>
          </w:p>
        </w:tc>
      </w:tr>
      <w:tr w14:paraId="3FDBB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97" w:hRule="atLeast"/>
        </w:trPr>
        <w:tc>
          <w:tcPr>
            <w:tcW w:w="300" w:type="dxa"/>
            <w:shd w:val="clear" w:color="auto" w:fill="auto"/>
            <w:vAlign w:val="center"/>
          </w:tcPr>
          <w:p w14:paraId="66F1C491">
            <w:pPr>
              <w:jc w:val="center"/>
              <w:rPr>
                <w:rFonts w:hint="default" w:ascii="Times New Roman" w:hAnsi="Times New Roman"/>
                <w:b/>
                <w:color w:val="000000" w:themeColor="text1"/>
                <w:sz w:val="18"/>
                <w:szCs w:val="18"/>
                <w14:textFill>
                  <w14:solidFill>
                    <w14:schemeClr w14:val="tx1"/>
                  </w14:solidFill>
                </w14:textFill>
              </w:rPr>
            </w:pPr>
          </w:p>
        </w:tc>
        <w:tc>
          <w:tcPr>
            <w:tcW w:w="260" w:type="dxa"/>
            <w:shd w:val="clear" w:color="auto" w:fill="auto"/>
            <w:vAlign w:val="center"/>
          </w:tcPr>
          <w:p w14:paraId="0A87D6BB">
            <w:pPr>
              <w:jc w:val="center"/>
              <w:rPr>
                <w:rFonts w:hint="default" w:ascii="Times New Roman" w:hAnsi="Times New Roman"/>
                <w:b/>
                <w:color w:val="000000" w:themeColor="text1"/>
                <w:sz w:val="18"/>
                <w:szCs w:val="18"/>
                <w14:textFill>
                  <w14:solidFill>
                    <w14:schemeClr w14:val="tx1"/>
                  </w14:solidFill>
                </w14:textFill>
              </w:rPr>
            </w:pPr>
          </w:p>
        </w:tc>
        <w:tc>
          <w:tcPr>
            <w:tcW w:w="260" w:type="dxa"/>
            <w:shd w:val="clear" w:color="auto" w:fill="auto"/>
            <w:vAlign w:val="center"/>
          </w:tcPr>
          <w:p w14:paraId="0C6E5F8D">
            <w:pPr>
              <w:jc w:val="center"/>
              <w:rPr>
                <w:rFonts w:hint="default" w:ascii="Times New Roman" w:hAnsi="Times New Roman"/>
                <w:b/>
                <w:color w:val="000000" w:themeColor="text1"/>
                <w:sz w:val="18"/>
                <w:szCs w:val="18"/>
                <w14:textFill>
                  <w14:solidFill>
                    <w14:schemeClr w14:val="tx1"/>
                  </w14:solidFill>
                </w14:textFill>
              </w:rPr>
            </w:pPr>
          </w:p>
        </w:tc>
        <w:tc>
          <w:tcPr>
            <w:tcW w:w="2000" w:type="dxa"/>
            <w:shd w:val="clear" w:color="auto" w:fill="auto"/>
            <w:vAlign w:val="center"/>
          </w:tcPr>
          <w:p w14:paraId="2397072C">
            <w:pPr>
              <w:jc w:val="center"/>
              <w:rPr>
                <w:rFonts w:hint="default"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5"/>
                <w:szCs w:val="15"/>
                <w14:textFill>
                  <w14:solidFill>
                    <w14:schemeClr w14:val="tx1"/>
                  </w14:solidFill>
                </w14:textFill>
              </w:rPr>
              <w:t>总计</w:t>
            </w:r>
          </w:p>
        </w:tc>
        <w:tc>
          <w:tcPr>
            <w:tcW w:w="1140" w:type="dxa"/>
            <w:shd w:val="clear" w:color="auto" w:fill="auto"/>
            <w:vAlign w:val="center"/>
          </w:tcPr>
          <w:p w14:paraId="40EF72BC">
            <w:pPr>
              <w:jc w:val="right"/>
              <w:rPr>
                <w:rFonts w:hint="default"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5"/>
                <w:szCs w:val="15"/>
                <w14:textFill>
                  <w14:solidFill>
                    <w14:schemeClr w14:val="tx1"/>
                  </w14:solidFill>
                </w14:textFill>
              </w:rPr>
              <w:t>4,649.36</w:t>
            </w:r>
          </w:p>
        </w:tc>
        <w:tc>
          <w:tcPr>
            <w:tcW w:w="900" w:type="dxa"/>
            <w:shd w:val="clear" w:color="auto" w:fill="auto"/>
            <w:vAlign w:val="center"/>
          </w:tcPr>
          <w:p w14:paraId="1F887A89">
            <w:pPr>
              <w:jc w:val="right"/>
              <w:rPr>
                <w:rFonts w:hint="default"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5"/>
                <w:szCs w:val="15"/>
                <w14:textFill>
                  <w14:solidFill>
                    <w14:schemeClr w14:val="tx1"/>
                  </w14:solidFill>
                </w14:textFill>
              </w:rPr>
              <w:t>4,647.86</w:t>
            </w:r>
          </w:p>
        </w:tc>
        <w:tc>
          <w:tcPr>
            <w:tcW w:w="900" w:type="dxa"/>
            <w:shd w:val="clear" w:color="auto" w:fill="auto"/>
            <w:vAlign w:val="center"/>
          </w:tcPr>
          <w:p w14:paraId="11865FBB">
            <w:pPr>
              <w:jc w:val="right"/>
              <w:rPr>
                <w:rFonts w:hint="default"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5"/>
                <w:szCs w:val="15"/>
                <w14:textFill>
                  <w14:solidFill>
                    <w14:schemeClr w14:val="tx1"/>
                  </w14:solidFill>
                </w14:textFill>
              </w:rPr>
              <w:t>4,647.86</w:t>
            </w:r>
          </w:p>
        </w:tc>
        <w:tc>
          <w:tcPr>
            <w:tcW w:w="900" w:type="dxa"/>
            <w:shd w:val="clear" w:color="auto" w:fill="auto"/>
            <w:vAlign w:val="center"/>
          </w:tcPr>
          <w:p w14:paraId="387AE386">
            <w:pPr>
              <w:jc w:val="right"/>
              <w:rPr>
                <w:rFonts w:hint="default" w:ascii="Times New Roman" w:hAnsi="Times New Roman"/>
                <w:b/>
                <w:color w:val="000000" w:themeColor="text1"/>
                <w:sz w:val="15"/>
                <w:szCs w:val="15"/>
                <w14:textFill>
                  <w14:solidFill>
                    <w14:schemeClr w14:val="tx1"/>
                  </w14:solidFill>
                </w14:textFill>
              </w:rPr>
            </w:pPr>
          </w:p>
        </w:tc>
        <w:tc>
          <w:tcPr>
            <w:tcW w:w="900" w:type="dxa"/>
            <w:shd w:val="clear" w:color="auto" w:fill="auto"/>
            <w:vAlign w:val="center"/>
          </w:tcPr>
          <w:p w14:paraId="3D7B3550">
            <w:pPr>
              <w:jc w:val="right"/>
              <w:rPr>
                <w:rFonts w:hint="default" w:ascii="Times New Roman" w:hAnsi="Times New Roman"/>
                <w:b/>
                <w:color w:val="000000" w:themeColor="text1"/>
                <w:sz w:val="18"/>
                <w:szCs w:val="18"/>
                <w14:textFill>
                  <w14:solidFill>
                    <w14:schemeClr w14:val="tx1"/>
                  </w14:solidFill>
                </w14:textFill>
              </w:rPr>
            </w:pPr>
          </w:p>
        </w:tc>
        <w:tc>
          <w:tcPr>
            <w:tcW w:w="900" w:type="dxa"/>
            <w:gridSpan w:val="2"/>
            <w:shd w:val="clear" w:color="auto" w:fill="auto"/>
            <w:vAlign w:val="center"/>
          </w:tcPr>
          <w:p w14:paraId="18B58B8B">
            <w:pPr>
              <w:jc w:val="right"/>
              <w:rPr>
                <w:rFonts w:hint="default" w:ascii="Times New Roman" w:hAnsi="Times New Roman"/>
                <w:b/>
                <w:color w:val="000000" w:themeColor="text1"/>
                <w:sz w:val="18"/>
                <w:szCs w:val="18"/>
                <w14:textFill>
                  <w14:solidFill>
                    <w14:schemeClr w14:val="tx1"/>
                  </w14:solidFill>
                </w14:textFill>
              </w:rPr>
            </w:pPr>
          </w:p>
        </w:tc>
        <w:tc>
          <w:tcPr>
            <w:tcW w:w="900" w:type="dxa"/>
            <w:shd w:val="clear" w:color="auto" w:fill="auto"/>
            <w:vAlign w:val="center"/>
          </w:tcPr>
          <w:p w14:paraId="23814E1F">
            <w:pPr>
              <w:jc w:val="right"/>
              <w:rPr>
                <w:rFonts w:hint="default" w:ascii="Times New Roman" w:hAnsi="Times New Roman"/>
                <w:b/>
                <w:color w:val="000000" w:themeColor="text1"/>
                <w:sz w:val="18"/>
                <w:szCs w:val="18"/>
                <w14:textFill>
                  <w14:solidFill>
                    <w14:schemeClr w14:val="tx1"/>
                  </w14:solidFill>
                </w14:textFill>
              </w:rPr>
            </w:pPr>
          </w:p>
        </w:tc>
        <w:tc>
          <w:tcPr>
            <w:tcW w:w="900" w:type="dxa"/>
            <w:shd w:val="clear" w:color="auto" w:fill="auto"/>
            <w:vAlign w:val="center"/>
          </w:tcPr>
          <w:p w14:paraId="458FE712">
            <w:pPr>
              <w:jc w:val="right"/>
              <w:rPr>
                <w:rFonts w:hint="default" w:ascii="Times New Roman" w:hAnsi="Times New Roman"/>
                <w:b/>
                <w:color w:val="000000" w:themeColor="text1"/>
                <w:sz w:val="18"/>
                <w:szCs w:val="18"/>
                <w14:textFill>
                  <w14:solidFill>
                    <w14:schemeClr w14:val="tx1"/>
                  </w14:solidFill>
                </w14:textFill>
              </w:rPr>
            </w:pPr>
          </w:p>
        </w:tc>
        <w:tc>
          <w:tcPr>
            <w:tcW w:w="900" w:type="dxa"/>
            <w:shd w:val="clear" w:color="auto" w:fill="auto"/>
            <w:vAlign w:val="center"/>
          </w:tcPr>
          <w:p w14:paraId="0E2EA16B">
            <w:pPr>
              <w:jc w:val="right"/>
              <w:rPr>
                <w:rFonts w:hint="default" w:ascii="Times New Roman" w:hAnsi="Times New Roman"/>
                <w:b/>
                <w:color w:val="000000" w:themeColor="text1"/>
                <w:sz w:val="18"/>
                <w:szCs w:val="18"/>
                <w14:textFill>
                  <w14:solidFill>
                    <w14:schemeClr w14:val="tx1"/>
                  </w14:solidFill>
                </w14:textFill>
              </w:rPr>
            </w:pPr>
          </w:p>
        </w:tc>
        <w:tc>
          <w:tcPr>
            <w:tcW w:w="900" w:type="dxa"/>
            <w:shd w:val="clear" w:color="auto" w:fill="auto"/>
            <w:vAlign w:val="center"/>
          </w:tcPr>
          <w:p w14:paraId="42CE3E42">
            <w:pPr>
              <w:jc w:val="right"/>
              <w:rPr>
                <w:rFonts w:hint="default"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5"/>
                <w:szCs w:val="15"/>
                <w14:textFill>
                  <w14:solidFill>
                    <w14:schemeClr w14:val="tx1"/>
                  </w14:solidFill>
                </w14:textFill>
              </w:rPr>
              <w:t>1.50</w:t>
            </w:r>
          </w:p>
        </w:tc>
        <w:tc>
          <w:tcPr>
            <w:tcW w:w="900" w:type="dxa"/>
            <w:shd w:val="clear" w:color="auto" w:fill="auto"/>
            <w:vAlign w:val="center"/>
          </w:tcPr>
          <w:p w14:paraId="5BBC7735">
            <w:pPr>
              <w:jc w:val="right"/>
              <w:rPr>
                <w:rFonts w:hint="eastAsia" w:ascii="Times New Roman" w:hAnsi="Times New Roman"/>
                <w:b/>
                <w:color w:val="000000" w:themeColor="text1"/>
                <w:sz w:val="18"/>
                <w:szCs w:val="18"/>
                <w14:textFill>
                  <w14:solidFill>
                    <w14:schemeClr w14:val="tx1"/>
                  </w14:solidFill>
                </w14:textFill>
              </w:rPr>
            </w:pPr>
          </w:p>
        </w:tc>
        <w:tc>
          <w:tcPr>
            <w:tcW w:w="900" w:type="dxa"/>
            <w:shd w:val="clear" w:color="auto" w:fill="auto"/>
            <w:vAlign w:val="center"/>
          </w:tcPr>
          <w:p w14:paraId="3235F3A8">
            <w:pPr>
              <w:jc w:val="right"/>
              <w:rPr>
                <w:rFonts w:hint="eastAsia" w:ascii="Times New Roman" w:hAnsi="Times New Roman"/>
                <w:b/>
                <w:color w:val="000000" w:themeColor="text1"/>
                <w:sz w:val="18"/>
                <w:szCs w:val="18"/>
                <w14:textFill>
                  <w14:solidFill>
                    <w14:schemeClr w14:val="tx1"/>
                  </w14:solidFill>
                </w14:textFill>
              </w:rPr>
            </w:pPr>
          </w:p>
        </w:tc>
      </w:tr>
      <w:tr w14:paraId="4EB8E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97" w:hRule="atLeast"/>
        </w:trPr>
        <w:tc>
          <w:tcPr>
            <w:tcW w:w="300" w:type="dxa"/>
            <w:shd w:val="clear" w:color="auto" w:fill="auto"/>
            <w:vAlign w:val="center"/>
          </w:tcPr>
          <w:p w14:paraId="4F85A19B">
            <w:pPr>
              <w:jc w:val="center"/>
              <w:rPr>
                <w:rFonts w:hint="default"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5"/>
                <w:szCs w:val="15"/>
                <w14:textFill>
                  <w14:solidFill>
                    <w14:schemeClr w14:val="tx1"/>
                  </w14:solidFill>
                </w14:textFill>
              </w:rPr>
              <w:t>201</w:t>
            </w:r>
          </w:p>
        </w:tc>
        <w:tc>
          <w:tcPr>
            <w:tcW w:w="260" w:type="dxa"/>
            <w:shd w:val="clear" w:color="auto" w:fill="auto"/>
            <w:vAlign w:val="center"/>
          </w:tcPr>
          <w:p w14:paraId="2398E2E7">
            <w:pPr>
              <w:jc w:val="center"/>
              <w:rPr>
                <w:rFonts w:hint="default" w:ascii="Times New Roman" w:hAnsi="Times New Roman"/>
                <w:b/>
                <w:color w:val="000000" w:themeColor="text1"/>
                <w:sz w:val="18"/>
                <w:szCs w:val="18"/>
                <w14:textFill>
                  <w14:solidFill>
                    <w14:schemeClr w14:val="tx1"/>
                  </w14:solidFill>
                </w14:textFill>
              </w:rPr>
            </w:pPr>
          </w:p>
        </w:tc>
        <w:tc>
          <w:tcPr>
            <w:tcW w:w="260" w:type="dxa"/>
            <w:shd w:val="clear" w:color="auto" w:fill="auto"/>
            <w:vAlign w:val="center"/>
          </w:tcPr>
          <w:p w14:paraId="3B09B509">
            <w:pPr>
              <w:jc w:val="center"/>
              <w:rPr>
                <w:rFonts w:hint="default" w:ascii="Times New Roman" w:hAnsi="Times New Roman"/>
                <w:b/>
                <w:color w:val="000000" w:themeColor="text1"/>
                <w:sz w:val="18"/>
                <w:szCs w:val="18"/>
                <w14:textFill>
                  <w14:solidFill>
                    <w14:schemeClr w14:val="tx1"/>
                  </w14:solidFill>
                </w14:textFill>
              </w:rPr>
            </w:pPr>
          </w:p>
        </w:tc>
        <w:tc>
          <w:tcPr>
            <w:tcW w:w="2000" w:type="dxa"/>
            <w:shd w:val="clear" w:color="auto" w:fill="auto"/>
            <w:vAlign w:val="center"/>
          </w:tcPr>
          <w:p w14:paraId="1C0F08C4">
            <w:pPr>
              <w:jc w:val="left"/>
              <w:rPr>
                <w:rFonts w:hint="default"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5"/>
                <w:szCs w:val="15"/>
                <w14:textFill>
                  <w14:solidFill>
                    <w14:schemeClr w14:val="tx1"/>
                  </w14:solidFill>
                </w14:textFill>
              </w:rPr>
              <w:t>一般公共服务支出</w:t>
            </w:r>
          </w:p>
        </w:tc>
        <w:tc>
          <w:tcPr>
            <w:tcW w:w="1140" w:type="dxa"/>
            <w:shd w:val="clear" w:color="auto" w:fill="auto"/>
            <w:vAlign w:val="center"/>
          </w:tcPr>
          <w:p w14:paraId="7DC8CBA4">
            <w:pPr>
              <w:jc w:val="right"/>
              <w:rPr>
                <w:rFonts w:hint="default"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5"/>
                <w:szCs w:val="15"/>
                <w14:textFill>
                  <w14:solidFill>
                    <w14:schemeClr w14:val="tx1"/>
                  </w14:solidFill>
                </w14:textFill>
              </w:rPr>
              <w:t>2,934.83</w:t>
            </w:r>
          </w:p>
        </w:tc>
        <w:tc>
          <w:tcPr>
            <w:tcW w:w="900" w:type="dxa"/>
            <w:shd w:val="clear" w:color="auto" w:fill="auto"/>
            <w:vAlign w:val="center"/>
          </w:tcPr>
          <w:p w14:paraId="7A2EC435">
            <w:pPr>
              <w:jc w:val="right"/>
              <w:rPr>
                <w:rFonts w:hint="default"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5"/>
                <w:szCs w:val="15"/>
                <w14:textFill>
                  <w14:solidFill>
                    <w14:schemeClr w14:val="tx1"/>
                  </w14:solidFill>
                </w14:textFill>
              </w:rPr>
              <w:t>2,933.33</w:t>
            </w:r>
          </w:p>
        </w:tc>
        <w:tc>
          <w:tcPr>
            <w:tcW w:w="900" w:type="dxa"/>
            <w:shd w:val="clear" w:color="auto" w:fill="auto"/>
            <w:vAlign w:val="center"/>
          </w:tcPr>
          <w:p w14:paraId="096AEA5D">
            <w:pPr>
              <w:jc w:val="right"/>
              <w:rPr>
                <w:rFonts w:hint="default"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5"/>
                <w:szCs w:val="15"/>
                <w14:textFill>
                  <w14:solidFill>
                    <w14:schemeClr w14:val="tx1"/>
                  </w14:solidFill>
                </w14:textFill>
              </w:rPr>
              <w:t>2,933.33</w:t>
            </w:r>
          </w:p>
        </w:tc>
        <w:tc>
          <w:tcPr>
            <w:tcW w:w="900" w:type="dxa"/>
            <w:shd w:val="clear" w:color="auto" w:fill="auto"/>
            <w:vAlign w:val="center"/>
          </w:tcPr>
          <w:p w14:paraId="79412460">
            <w:pPr>
              <w:jc w:val="right"/>
              <w:rPr>
                <w:rFonts w:hint="default" w:ascii="Times New Roman" w:hAnsi="Times New Roman"/>
                <w:b/>
                <w:color w:val="000000" w:themeColor="text1"/>
                <w:sz w:val="15"/>
                <w:szCs w:val="15"/>
                <w14:textFill>
                  <w14:solidFill>
                    <w14:schemeClr w14:val="tx1"/>
                  </w14:solidFill>
                </w14:textFill>
              </w:rPr>
            </w:pPr>
          </w:p>
        </w:tc>
        <w:tc>
          <w:tcPr>
            <w:tcW w:w="900" w:type="dxa"/>
            <w:shd w:val="clear" w:color="auto" w:fill="auto"/>
            <w:vAlign w:val="center"/>
          </w:tcPr>
          <w:p w14:paraId="1E3D4A84">
            <w:pPr>
              <w:jc w:val="right"/>
              <w:rPr>
                <w:rFonts w:hint="default" w:ascii="Times New Roman" w:hAnsi="Times New Roman"/>
                <w:b/>
                <w:color w:val="000000" w:themeColor="text1"/>
                <w:sz w:val="18"/>
                <w:szCs w:val="18"/>
                <w14:textFill>
                  <w14:solidFill>
                    <w14:schemeClr w14:val="tx1"/>
                  </w14:solidFill>
                </w14:textFill>
              </w:rPr>
            </w:pPr>
          </w:p>
        </w:tc>
        <w:tc>
          <w:tcPr>
            <w:tcW w:w="900" w:type="dxa"/>
            <w:gridSpan w:val="2"/>
            <w:shd w:val="clear" w:color="auto" w:fill="auto"/>
            <w:vAlign w:val="center"/>
          </w:tcPr>
          <w:p w14:paraId="59581B2D">
            <w:pPr>
              <w:jc w:val="right"/>
              <w:rPr>
                <w:rFonts w:hint="default" w:ascii="Times New Roman" w:hAnsi="Times New Roman"/>
                <w:b/>
                <w:color w:val="000000" w:themeColor="text1"/>
                <w:sz w:val="18"/>
                <w:szCs w:val="18"/>
                <w14:textFill>
                  <w14:solidFill>
                    <w14:schemeClr w14:val="tx1"/>
                  </w14:solidFill>
                </w14:textFill>
              </w:rPr>
            </w:pPr>
          </w:p>
        </w:tc>
        <w:tc>
          <w:tcPr>
            <w:tcW w:w="900" w:type="dxa"/>
            <w:shd w:val="clear" w:color="auto" w:fill="auto"/>
            <w:vAlign w:val="center"/>
          </w:tcPr>
          <w:p w14:paraId="7D0E6066">
            <w:pPr>
              <w:jc w:val="right"/>
              <w:rPr>
                <w:rFonts w:hint="default" w:ascii="Times New Roman" w:hAnsi="Times New Roman"/>
                <w:b/>
                <w:color w:val="000000" w:themeColor="text1"/>
                <w:sz w:val="18"/>
                <w:szCs w:val="18"/>
                <w14:textFill>
                  <w14:solidFill>
                    <w14:schemeClr w14:val="tx1"/>
                  </w14:solidFill>
                </w14:textFill>
              </w:rPr>
            </w:pPr>
          </w:p>
        </w:tc>
        <w:tc>
          <w:tcPr>
            <w:tcW w:w="900" w:type="dxa"/>
            <w:shd w:val="clear" w:color="auto" w:fill="auto"/>
            <w:vAlign w:val="center"/>
          </w:tcPr>
          <w:p w14:paraId="59953EA3">
            <w:pPr>
              <w:jc w:val="right"/>
              <w:rPr>
                <w:rFonts w:hint="default" w:ascii="Times New Roman" w:hAnsi="Times New Roman"/>
                <w:b/>
                <w:color w:val="000000" w:themeColor="text1"/>
                <w:sz w:val="18"/>
                <w:szCs w:val="18"/>
                <w14:textFill>
                  <w14:solidFill>
                    <w14:schemeClr w14:val="tx1"/>
                  </w14:solidFill>
                </w14:textFill>
              </w:rPr>
            </w:pPr>
          </w:p>
        </w:tc>
        <w:tc>
          <w:tcPr>
            <w:tcW w:w="900" w:type="dxa"/>
            <w:shd w:val="clear" w:color="auto" w:fill="auto"/>
            <w:vAlign w:val="center"/>
          </w:tcPr>
          <w:p w14:paraId="5FDA4776">
            <w:pPr>
              <w:jc w:val="right"/>
              <w:rPr>
                <w:rFonts w:hint="default" w:ascii="Times New Roman" w:hAnsi="Times New Roman"/>
                <w:b/>
                <w:color w:val="000000" w:themeColor="text1"/>
                <w:sz w:val="18"/>
                <w:szCs w:val="18"/>
                <w14:textFill>
                  <w14:solidFill>
                    <w14:schemeClr w14:val="tx1"/>
                  </w14:solidFill>
                </w14:textFill>
              </w:rPr>
            </w:pPr>
          </w:p>
        </w:tc>
        <w:tc>
          <w:tcPr>
            <w:tcW w:w="900" w:type="dxa"/>
            <w:shd w:val="clear" w:color="auto" w:fill="auto"/>
            <w:vAlign w:val="center"/>
          </w:tcPr>
          <w:p w14:paraId="33349847">
            <w:pPr>
              <w:jc w:val="right"/>
              <w:rPr>
                <w:rFonts w:hint="default"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5"/>
                <w:szCs w:val="15"/>
                <w14:textFill>
                  <w14:solidFill>
                    <w14:schemeClr w14:val="tx1"/>
                  </w14:solidFill>
                </w14:textFill>
              </w:rPr>
              <w:t>1.50</w:t>
            </w:r>
          </w:p>
        </w:tc>
        <w:tc>
          <w:tcPr>
            <w:tcW w:w="900" w:type="dxa"/>
            <w:shd w:val="clear" w:color="auto" w:fill="auto"/>
            <w:vAlign w:val="center"/>
          </w:tcPr>
          <w:p w14:paraId="4744458D">
            <w:pPr>
              <w:jc w:val="right"/>
              <w:rPr>
                <w:rFonts w:hint="eastAsia" w:ascii="Times New Roman" w:hAnsi="Times New Roman"/>
                <w:b/>
                <w:color w:val="000000" w:themeColor="text1"/>
                <w:sz w:val="18"/>
                <w:szCs w:val="18"/>
                <w14:textFill>
                  <w14:solidFill>
                    <w14:schemeClr w14:val="tx1"/>
                  </w14:solidFill>
                </w14:textFill>
              </w:rPr>
            </w:pPr>
          </w:p>
        </w:tc>
        <w:tc>
          <w:tcPr>
            <w:tcW w:w="900" w:type="dxa"/>
            <w:shd w:val="clear" w:color="auto" w:fill="auto"/>
            <w:vAlign w:val="center"/>
          </w:tcPr>
          <w:p w14:paraId="7651E4FF">
            <w:pPr>
              <w:jc w:val="right"/>
              <w:rPr>
                <w:rFonts w:hint="eastAsia" w:ascii="Times New Roman" w:hAnsi="Times New Roman"/>
                <w:b/>
                <w:color w:val="000000" w:themeColor="text1"/>
                <w:sz w:val="18"/>
                <w:szCs w:val="18"/>
                <w14:textFill>
                  <w14:solidFill>
                    <w14:schemeClr w14:val="tx1"/>
                  </w14:solidFill>
                </w14:textFill>
              </w:rPr>
            </w:pPr>
          </w:p>
        </w:tc>
      </w:tr>
      <w:tr w14:paraId="5FEE4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97" w:hRule="atLeast"/>
        </w:trPr>
        <w:tc>
          <w:tcPr>
            <w:tcW w:w="300" w:type="dxa"/>
            <w:shd w:val="clear" w:color="auto" w:fill="auto"/>
            <w:vAlign w:val="center"/>
          </w:tcPr>
          <w:p w14:paraId="1A6F336F">
            <w:pPr>
              <w:jc w:val="center"/>
              <w:rPr>
                <w:rFonts w:hint="default"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5"/>
                <w:szCs w:val="15"/>
                <w14:textFill>
                  <w14:solidFill>
                    <w14:schemeClr w14:val="tx1"/>
                  </w14:solidFill>
                </w14:textFill>
              </w:rPr>
              <w:t>201</w:t>
            </w:r>
          </w:p>
        </w:tc>
        <w:tc>
          <w:tcPr>
            <w:tcW w:w="260" w:type="dxa"/>
            <w:shd w:val="clear" w:color="auto" w:fill="auto"/>
            <w:vAlign w:val="center"/>
          </w:tcPr>
          <w:p w14:paraId="0B03F2A4">
            <w:pPr>
              <w:jc w:val="center"/>
              <w:rPr>
                <w:rFonts w:hint="default"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5"/>
                <w:szCs w:val="15"/>
                <w14:textFill>
                  <w14:solidFill>
                    <w14:schemeClr w14:val="tx1"/>
                  </w14:solidFill>
                </w14:textFill>
              </w:rPr>
              <w:t>13</w:t>
            </w:r>
          </w:p>
        </w:tc>
        <w:tc>
          <w:tcPr>
            <w:tcW w:w="260" w:type="dxa"/>
            <w:shd w:val="clear" w:color="auto" w:fill="auto"/>
            <w:vAlign w:val="center"/>
          </w:tcPr>
          <w:p w14:paraId="23C76264">
            <w:pPr>
              <w:jc w:val="center"/>
              <w:rPr>
                <w:rFonts w:hint="default" w:ascii="Times New Roman" w:hAnsi="Times New Roman"/>
                <w:b/>
                <w:color w:val="000000" w:themeColor="text1"/>
                <w:sz w:val="18"/>
                <w:szCs w:val="18"/>
                <w14:textFill>
                  <w14:solidFill>
                    <w14:schemeClr w14:val="tx1"/>
                  </w14:solidFill>
                </w14:textFill>
              </w:rPr>
            </w:pPr>
          </w:p>
        </w:tc>
        <w:tc>
          <w:tcPr>
            <w:tcW w:w="2000" w:type="dxa"/>
            <w:shd w:val="clear" w:color="auto" w:fill="auto"/>
            <w:vAlign w:val="center"/>
          </w:tcPr>
          <w:p w14:paraId="593DE919">
            <w:pPr>
              <w:jc w:val="left"/>
              <w:rPr>
                <w:rFonts w:hint="default"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5"/>
                <w:szCs w:val="15"/>
                <w14:textFill>
                  <w14:solidFill>
                    <w14:schemeClr w14:val="tx1"/>
                  </w14:solidFill>
                </w14:textFill>
              </w:rPr>
              <w:t xml:space="preserve">  商贸事务</w:t>
            </w:r>
          </w:p>
        </w:tc>
        <w:tc>
          <w:tcPr>
            <w:tcW w:w="1140" w:type="dxa"/>
            <w:shd w:val="clear" w:color="auto" w:fill="auto"/>
            <w:vAlign w:val="center"/>
          </w:tcPr>
          <w:p w14:paraId="0C34680B">
            <w:pPr>
              <w:jc w:val="right"/>
              <w:rPr>
                <w:rFonts w:hint="default"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5"/>
                <w:szCs w:val="15"/>
                <w14:textFill>
                  <w14:solidFill>
                    <w14:schemeClr w14:val="tx1"/>
                  </w14:solidFill>
                </w14:textFill>
              </w:rPr>
              <w:t>2,934.83</w:t>
            </w:r>
          </w:p>
        </w:tc>
        <w:tc>
          <w:tcPr>
            <w:tcW w:w="900" w:type="dxa"/>
            <w:shd w:val="clear" w:color="auto" w:fill="auto"/>
            <w:vAlign w:val="center"/>
          </w:tcPr>
          <w:p w14:paraId="6CE1EAE2">
            <w:pPr>
              <w:jc w:val="right"/>
              <w:rPr>
                <w:rFonts w:hint="default"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5"/>
                <w:szCs w:val="15"/>
                <w14:textFill>
                  <w14:solidFill>
                    <w14:schemeClr w14:val="tx1"/>
                  </w14:solidFill>
                </w14:textFill>
              </w:rPr>
              <w:t>2,933.33</w:t>
            </w:r>
          </w:p>
        </w:tc>
        <w:tc>
          <w:tcPr>
            <w:tcW w:w="900" w:type="dxa"/>
            <w:shd w:val="clear" w:color="auto" w:fill="auto"/>
            <w:vAlign w:val="center"/>
          </w:tcPr>
          <w:p w14:paraId="0DE5BC99">
            <w:pPr>
              <w:jc w:val="right"/>
              <w:rPr>
                <w:rFonts w:hint="default"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5"/>
                <w:szCs w:val="15"/>
                <w14:textFill>
                  <w14:solidFill>
                    <w14:schemeClr w14:val="tx1"/>
                  </w14:solidFill>
                </w14:textFill>
              </w:rPr>
              <w:t>2,933.33</w:t>
            </w:r>
          </w:p>
        </w:tc>
        <w:tc>
          <w:tcPr>
            <w:tcW w:w="900" w:type="dxa"/>
            <w:shd w:val="clear" w:color="auto" w:fill="auto"/>
            <w:vAlign w:val="center"/>
          </w:tcPr>
          <w:p w14:paraId="3B5D9DF6">
            <w:pPr>
              <w:jc w:val="right"/>
              <w:rPr>
                <w:rFonts w:hint="default" w:ascii="Times New Roman" w:hAnsi="Times New Roman"/>
                <w:b/>
                <w:color w:val="000000" w:themeColor="text1"/>
                <w:sz w:val="15"/>
                <w:szCs w:val="15"/>
                <w14:textFill>
                  <w14:solidFill>
                    <w14:schemeClr w14:val="tx1"/>
                  </w14:solidFill>
                </w14:textFill>
              </w:rPr>
            </w:pPr>
          </w:p>
        </w:tc>
        <w:tc>
          <w:tcPr>
            <w:tcW w:w="900" w:type="dxa"/>
            <w:shd w:val="clear" w:color="auto" w:fill="auto"/>
            <w:vAlign w:val="center"/>
          </w:tcPr>
          <w:p w14:paraId="693F0382">
            <w:pPr>
              <w:jc w:val="right"/>
              <w:rPr>
                <w:rFonts w:hint="default" w:ascii="Times New Roman" w:hAnsi="Times New Roman"/>
                <w:b/>
                <w:color w:val="000000" w:themeColor="text1"/>
                <w:sz w:val="18"/>
                <w:szCs w:val="18"/>
                <w14:textFill>
                  <w14:solidFill>
                    <w14:schemeClr w14:val="tx1"/>
                  </w14:solidFill>
                </w14:textFill>
              </w:rPr>
            </w:pPr>
          </w:p>
        </w:tc>
        <w:tc>
          <w:tcPr>
            <w:tcW w:w="900" w:type="dxa"/>
            <w:gridSpan w:val="2"/>
            <w:shd w:val="clear" w:color="auto" w:fill="auto"/>
            <w:vAlign w:val="center"/>
          </w:tcPr>
          <w:p w14:paraId="42E7644A">
            <w:pPr>
              <w:jc w:val="right"/>
              <w:rPr>
                <w:rFonts w:hint="default" w:ascii="Times New Roman" w:hAnsi="Times New Roman"/>
                <w:b/>
                <w:color w:val="000000" w:themeColor="text1"/>
                <w:sz w:val="18"/>
                <w:szCs w:val="18"/>
                <w14:textFill>
                  <w14:solidFill>
                    <w14:schemeClr w14:val="tx1"/>
                  </w14:solidFill>
                </w14:textFill>
              </w:rPr>
            </w:pPr>
          </w:p>
        </w:tc>
        <w:tc>
          <w:tcPr>
            <w:tcW w:w="900" w:type="dxa"/>
            <w:shd w:val="clear" w:color="auto" w:fill="auto"/>
            <w:vAlign w:val="center"/>
          </w:tcPr>
          <w:p w14:paraId="20EEE5B5">
            <w:pPr>
              <w:jc w:val="right"/>
              <w:rPr>
                <w:rFonts w:hint="default" w:ascii="Times New Roman" w:hAnsi="Times New Roman"/>
                <w:b/>
                <w:color w:val="000000" w:themeColor="text1"/>
                <w:sz w:val="18"/>
                <w:szCs w:val="18"/>
                <w14:textFill>
                  <w14:solidFill>
                    <w14:schemeClr w14:val="tx1"/>
                  </w14:solidFill>
                </w14:textFill>
              </w:rPr>
            </w:pPr>
          </w:p>
        </w:tc>
        <w:tc>
          <w:tcPr>
            <w:tcW w:w="900" w:type="dxa"/>
            <w:shd w:val="clear" w:color="auto" w:fill="auto"/>
            <w:vAlign w:val="center"/>
          </w:tcPr>
          <w:p w14:paraId="6BFEABA8">
            <w:pPr>
              <w:jc w:val="right"/>
              <w:rPr>
                <w:rFonts w:hint="default" w:ascii="Times New Roman" w:hAnsi="Times New Roman"/>
                <w:b/>
                <w:color w:val="000000" w:themeColor="text1"/>
                <w:sz w:val="18"/>
                <w:szCs w:val="18"/>
                <w14:textFill>
                  <w14:solidFill>
                    <w14:schemeClr w14:val="tx1"/>
                  </w14:solidFill>
                </w14:textFill>
              </w:rPr>
            </w:pPr>
          </w:p>
        </w:tc>
        <w:tc>
          <w:tcPr>
            <w:tcW w:w="900" w:type="dxa"/>
            <w:shd w:val="clear" w:color="auto" w:fill="auto"/>
            <w:vAlign w:val="center"/>
          </w:tcPr>
          <w:p w14:paraId="01375396">
            <w:pPr>
              <w:jc w:val="right"/>
              <w:rPr>
                <w:rFonts w:hint="default" w:ascii="Times New Roman" w:hAnsi="Times New Roman"/>
                <w:b/>
                <w:color w:val="000000" w:themeColor="text1"/>
                <w:sz w:val="18"/>
                <w:szCs w:val="18"/>
                <w14:textFill>
                  <w14:solidFill>
                    <w14:schemeClr w14:val="tx1"/>
                  </w14:solidFill>
                </w14:textFill>
              </w:rPr>
            </w:pPr>
          </w:p>
        </w:tc>
        <w:tc>
          <w:tcPr>
            <w:tcW w:w="900" w:type="dxa"/>
            <w:shd w:val="clear" w:color="auto" w:fill="auto"/>
            <w:vAlign w:val="center"/>
          </w:tcPr>
          <w:p w14:paraId="1A8460F0">
            <w:pPr>
              <w:jc w:val="right"/>
              <w:rPr>
                <w:rFonts w:hint="default"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5"/>
                <w:szCs w:val="15"/>
                <w14:textFill>
                  <w14:solidFill>
                    <w14:schemeClr w14:val="tx1"/>
                  </w14:solidFill>
                </w14:textFill>
              </w:rPr>
              <w:t>1.50</w:t>
            </w:r>
          </w:p>
        </w:tc>
        <w:tc>
          <w:tcPr>
            <w:tcW w:w="900" w:type="dxa"/>
            <w:shd w:val="clear" w:color="auto" w:fill="auto"/>
            <w:vAlign w:val="center"/>
          </w:tcPr>
          <w:p w14:paraId="1458A7E7">
            <w:pPr>
              <w:jc w:val="right"/>
              <w:rPr>
                <w:rFonts w:hint="eastAsia" w:ascii="Times New Roman" w:hAnsi="Times New Roman"/>
                <w:b/>
                <w:color w:val="000000" w:themeColor="text1"/>
                <w:sz w:val="18"/>
                <w:szCs w:val="18"/>
                <w14:textFill>
                  <w14:solidFill>
                    <w14:schemeClr w14:val="tx1"/>
                  </w14:solidFill>
                </w14:textFill>
              </w:rPr>
            </w:pPr>
          </w:p>
        </w:tc>
        <w:tc>
          <w:tcPr>
            <w:tcW w:w="900" w:type="dxa"/>
            <w:shd w:val="clear" w:color="auto" w:fill="auto"/>
            <w:vAlign w:val="center"/>
          </w:tcPr>
          <w:p w14:paraId="44AB4B0B">
            <w:pPr>
              <w:jc w:val="right"/>
              <w:rPr>
                <w:rFonts w:hint="eastAsia" w:ascii="Times New Roman" w:hAnsi="Times New Roman"/>
                <w:b/>
                <w:color w:val="000000" w:themeColor="text1"/>
                <w:sz w:val="18"/>
                <w:szCs w:val="18"/>
                <w14:textFill>
                  <w14:solidFill>
                    <w14:schemeClr w14:val="tx1"/>
                  </w14:solidFill>
                </w14:textFill>
              </w:rPr>
            </w:pPr>
          </w:p>
        </w:tc>
      </w:tr>
      <w:tr w14:paraId="6BF49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97" w:hRule="atLeast"/>
        </w:trPr>
        <w:tc>
          <w:tcPr>
            <w:tcW w:w="300" w:type="dxa"/>
            <w:shd w:val="clear" w:color="auto" w:fill="auto"/>
            <w:vAlign w:val="center"/>
          </w:tcPr>
          <w:p w14:paraId="397A9AAE">
            <w:pPr>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5"/>
                <w:szCs w:val="15"/>
                <w14:textFill>
                  <w14:solidFill>
                    <w14:schemeClr w14:val="tx1"/>
                  </w14:solidFill>
                </w14:textFill>
              </w:rPr>
              <w:t>201</w:t>
            </w:r>
          </w:p>
        </w:tc>
        <w:tc>
          <w:tcPr>
            <w:tcW w:w="260" w:type="dxa"/>
            <w:shd w:val="clear" w:color="auto" w:fill="auto"/>
            <w:vAlign w:val="center"/>
          </w:tcPr>
          <w:p w14:paraId="3C6A8FC0">
            <w:pPr>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5"/>
                <w:szCs w:val="15"/>
                <w14:textFill>
                  <w14:solidFill>
                    <w14:schemeClr w14:val="tx1"/>
                  </w14:solidFill>
                </w14:textFill>
              </w:rPr>
              <w:t>13</w:t>
            </w:r>
          </w:p>
        </w:tc>
        <w:tc>
          <w:tcPr>
            <w:tcW w:w="260" w:type="dxa"/>
            <w:shd w:val="clear" w:color="auto" w:fill="auto"/>
            <w:vAlign w:val="center"/>
          </w:tcPr>
          <w:p w14:paraId="15A74AA2">
            <w:pPr>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5"/>
                <w:szCs w:val="15"/>
                <w14:textFill>
                  <w14:solidFill>
                    <w14:schemeClr w14:val="tx1"/>
                  </w14:solidFill>
                </w14:textFill>
              </w:rPr>
              <w:t>01</w:t>
            </w:r>
          </w:p>
        </w:tc>
        <w:tc>
          <w:tcPr>
            <w:tcW w:w="2000" w:type="dxa"/>
            <w:shd w:val="clear" w:color="auto" w:fill="auto"/>
            <w:vAlign w:val="center"/>
          </w:tcPr>
          <w:p w14:paraId="4CDB292E">
            <w:pPr>
              <w:jc w:val="left"/>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5"/>
                <w:szCs w:val="15"/>
                <w14:textFill>
                  <w14:solidFill>
                    <w14:schemeClr w14:val="tx1"/>
                  </w14:solidFill>
                </w14:textFill>
              </w:rPr>
              <w:t xml:space="preserve">    行政运行</w:t>
            </w:r>
          </w:p>
        </w:tc>
        <w:tc>
          <w:tcPr>
            <w:tcW w:w="1140" w:type="dxa"/>
            <w:shd w:val="clear" w:color="auto" w:fill="auto"/>
            <w:vAlign w:val="center"/>
          </w:tcPr>
          <w:p w14:paraId="7A349BF9">
            <w:pPr>
              <w:jc w:val="right"/>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5"/>
                <w:szCs w:val="15"/>
                <w14:textFill>
                  <w14:solidFill>
                    <w14:schemeClr w14:val="tx1"/>
                  </w14:solidFill>
                </w14:textFill>
              </w:rPr>
              <w:t>2,683.33</w:t>
            </w:r>
          </w:p>
        </w:tc>
        <w:tc>
          <w:tcPr>
            <w:tcW w:w="900" w:type="dxa"/>
            <w:shd w:val="clear" w:color="auto" w:fill="auto"/>
            <w:vAlign w:val="center"/>
          </w:tcPr>
          <w:p w14:paraId="343859DB">
            <w:pPr>
              <w:jc w:val="right"/>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5"/>
                <w:szCs w:val="15"/>
                <w14:textFill>
                  <w14:solidFill>
                    <w14:schemeClr w14:val="tx1"/>
                  </w14:solidFill>
                </w14:textFill>
              </w:rPr>
              <w:t>2,683.33</w:t>
            </w:r>
          </w:p>
        </w:tc>
        <w:tc>
          <w:tcPr>
            <w:tcW w:w="900" w:type="dxa"/>
            <w:shd w:val="clear" w:color="auto" w:fill="auto"/>
            <w:vAlign w:val="center"/>
          </w:tcPr>
          <w:p w14:paraId="660F7EB4">
            <w:pPr>
              <w:jc w:val="right"/>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5"/>
                <w:szCs w:val="15"/>
                <w14:textFill>
                  <w14:solidFill>
                    <w14:schemeClr w14:val="tx1"/>
                  </w14:solidFill>
                </w14:textFill>
              </w:rPr>
              <w:t>2,683.33</w:t>
            </w:r>
          </w:p>
        </w:tc>
        <w:tc>
          <w:tcPr>
            <w:tcW w:w="900" w:type="dxa"/>
            <w:shd w:val="clear" w:color="auto" w:fill="auto"/>
            <w:vAlign w:val="center"/>
          </w:tcPr>
          <w:p w14:paraId="0C8BB7E4">
            <w:pPr>
              <w:jc w:val="right"/>
              <w:rPr>
                <w:rFonts w:hint="default" w:ascii="Times New Roman" w:hAnsi="Times New Roman"/>
                <w:color w:val="000000" w:themeColor="text1"/>
                <w:sz w:val="15"/>
                <w:szCs w:val="15"/>
                <w14:textFill>
                  <w14:solidFill>
                    <w14:schemeClr w14:val="tx1"/>
                  </w14:solidFill>
                </w14:textFill>
              </w:rPr>
            </w:pPr>
          </w:p>
        </w:tc>
        <w:tc>
          <w:tcPr>
            <w:tcW w:w="900" w:type="dxa"/>
            <w:shd w:val="clear" w:color="auto" w:fill="auto"/>
            <w:vAlign w:val="center"/>
          </w:tcPr>
          <w:p w14:paraId="039AF8B9">
            <w:pPr>
              <w:jc w:val="right"/>
              <w:rPr>
                <w:rFonts w:hint="default" w:ascii="Times New Roman" w:hAnsi="Times New Roman"/>
                <w:color w:val="000000" w:themeColor="text1"/>
                <w:sz w:val="18"/>
                <w:szCs w:val="18"/>
                <w14:textFill>
                  <w14:solidFill>
                    <w14:schemeClr w14:val="tx1"/>
                  </w14:solidFill>
                </w14:textFill>
              </w:rPr>
            </w:pPr>
          </w:p>
        </w:tc>
        <w:tc>
          <w:tcPr>
            <w:tcW w:w="900" w:type="dxa"/>
            <w:gridSpan w:val="2"/>
            <w:shd w:val="clear" w:color="auto" w:fill="auto"/>
            <w:vAlign w:val="center"/>
          </w:tcPr>
          <w:p w14:paraId="0F69CD32">
            <w:pPr>
              <w:jc w:val="right"/>
              <w:rPr>
                <w:rFonts w:hint="default" w:ascii="Times New Roman" w:hAnsi="Times New Roman"/>
                <w:color w:val="000000" w:themeColor="text1"/>
                <w:sz w:val="18"/>
                <w:szCs w:val="18"/>
                <w14:textFill>
                  <w14:solidFill>
                    <w14:schemeClr w14:val="tx1"/>
                  </w14:solidFill>
                </w14:textFill>
              </w:rPr>
            </w:pPr>
          </w:p>
        </w:tc>
        <w:tc>
          <w:tcPr>
            <w:tcW w:w="900" w:type="dxa"/>
            <w:shd w:val="clear" w:color="auto" w:fill="auto"/>
            <w:vAlign w:val="center"/>
          </w:tcPr>
          <w:p w14:paraId="30B4DBD0">
            <w:pPr>
              <w:jc w:val="right"/>
              <w:rPr>
                <w:rFonts w:hint="default" w:ascii="Times New Roman" w:hAnsi="Times New Roman"/>
                <w:color w:val="000000" w:themeColor="text1"/>
                <w:sz w:val="18"/>
                <w:szCs w:val="18"/>
                <w14:textFill>
                  <w14:solidFill>
                    <w14:schemeClr w14:val="tx1"/>
                  </w14:solidFill>
                </w14:textFill>
              </w:rPr>
            </w:pPr>
          </w:p>
        </w:tc>
        <w:tc>
          <w:tcPr>
            <w:tcW w:w="900" w:type="dxa"/>
            <w:shd w:val="clear" w:color="auto" w:fill="auto"/>
            <w:vAlign w:val="center"/>
          </w:tcPr>
          <w:p w14:paraId="6821FF92">
            <w:pPr>
              <w:jc w:val="right"/>
              <w:rPr>
                <w:rFonts w:hint="default" w:ascii="Times New Roman" w:hAnsi="Times New Roman"/>
                <w:color w:val="000000" w:themeColor="text1"/>
                <w:sz w:val="18"/>
                <w:szCs w:val="18"/>
                <w14:textFill>
                  <w14:solidFill>
                    <w14:schemeClr w14:val="tx1"/>
                  </w14:solidFill>
                </w14:textFill>
              </w:rPr>
            </w:pPr>
          </w:p>
        </w:tc>
        <w:tc>
          <w:tcPr>
            <w:tcW w:w="900" w:type="dxa"/>
            <w:shd w:val="clear" w:color="auto" w:fill="auto"/>
            <w:vAlign w:val="center"/>
          </w:tcPr>
          <w:p w14:paraId="2623D5F8">
            <w:pPr>
              <w:jc w:val="right"/>
              <w:rPr>
                <w:rFonts w:hint="default" w:ascii="Times New Roman" w:hAnsi="Times New Roman"/>
                <w:color w:val="000000" w:themeColor="text1"/>
                <w:sz w:val="18"/>
                <w:szCs w:val="18"/>
                <w14:textFill>
                  <w14:solidFill>
                    <w14:schemeClr w14:val="tx1"/>
                  </w14:solidFill>
                </w14:textFill>
              </w:rPr>
            </w:pPr>
          </w:p>
        </w:tc>
        <w:tc>
          <w:tcPr>
            <w:tcW w:w="900" w:type="dxa"/>
            <w:shd w:val="clear" w:color="auto" w:fill="auto"/>
            <w:vAlign w:val="center"/>
          </w:tcPr>
          <w:p w14:paraId="55C2098B">
            <w:pPr>
              <w:jc w:val="right"/>
              <w:rPr>
                <w:rFonts w:hint="default" w:ascii="Times New Roman" w:hAnsi="Times New Roman"/>
                <w:color w:val="000000" w:themeColor="text1"/>
                <w:sz w:val="18"/>
                <w:szCs w:val="18"/>
                <w14:textFill>
                  <w14:solidFill>
                    <w14:schemeClr w14:val="tx1"/>
                  </w14:solidFill>
                </w14:textFill>
              </w:rPr>
            </w:pPr>
          </w:p>
        </w:tc>
        <w:tc>
          <w:tcPr>
            <w:tcW w:w="900" w:type="dxa"/>
            <w:shd w:val="clear" w:color="auto" w:fill="auto"/>
            <w:vAlign w:val="center"/>
          </w:tcPr>
          <w:p w14:paraId="3E85E02E">
            <w:pPr>
              <w:jc w:val="right"/>
              <w:rPr>
                <w:rFonts w:hint="eastAsia" w:ascii="Times New Roman" w:hAnsi="Times New Roman"/>
                <w:color w:val="000000" w:themeColor="text1"/>
                <w:sz w:val="18"/>
                <w:szCs w:val="18"/>
                <w14:textFill>
                  <w14:solidFill>
                    <w14:schemeClr w14:val="tx1"/>
                  </w14:solidFill>
                </w14:textFill>
              </w:rPr>
            </w:pPr>
          </w:p>
        </w:tc>
        <w:tc>
          <w:tcPr>
            <w:tcW w:w="900" w:type="dxa"/>
            <w:shd w:val="clear" w:color="auto" w:fill="auto"/>
            <w:vAlign w:val="center"/>
          </w:tcPr>
          <w:p w14:paraId="2AABB7E7">
            <w:pPr>
              <w:jc w:val="right"/>
              <w:rPr>
                <w:rFonts w:hint="eastAsia" w:ascii="Times New Roman" w:hAnsi="Times New Roman"/>
                <w:color w:val="000000" w:themeColor="text1"/>
                <w:sz w:val="18"/>
                <w:szCs w:val="18"/>
                <w14:textFill>
                  <w14:solidFill>
                    <w14:schemeClr w14:val="tx1"/>
                  </w14:solidFill>
                </w14:textFill>
              </w:rPr>
            </w:pPr>
          </w:p>
        </w:tc>
      </w:tr>
      <w:tr w14:paraId="29635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97" w:hRule="atLeast"/>
        </w:trPr>
        <w:tc>
          <w:tcPr>
            <w:tcW w:w="300" w:type="dxa"/>
            <w:shd w:val="clear" w:color="auto" w:fill="auto"/>
            <w:vAlign w:val="center"/>
          </w:tcPr>
          <w:p w14:paraId="1A127984">
            <w:pPr>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5"/>
                <w:szCs w:val="15"/>
                <w14:textFill>
                  <w14:solidFill>
                    <w14:schemeClr w14:val="tx1"/>
                  </w14:solidFill>
                </w14:textFill>
              </w:rPr>
              <w:t>201</w:t>
            </w:r>
          </w:p>
        </w:tc>
        <w:tc>
          <w:tcPr>
            <w:tcW w:w="260" w:type="dxa"/>
            <w:shd w:val="clear" w:color="auto" w:fill="auto"/>
            <w:vAlign w:val="center"/>
          </w:tcPr>
          <w:p w14:paraId="317856A9">
            <w:pPr>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5"/>
                <w:szCs w:val="15"/>
                <w14:textFill>
                  <w14:solidFill>
                    <w14:schemeClr w14:val="tx1"/>
                  </w14:solidFill>
                </w14:textFill>
              </w:rPr>
              <w:t>13</w:t>
            </w:r>
          </w:p>
        </w:tc>
        <w:tc>
          <w:tcPr>
            <w:tcW w:w="260" w:type="dxa"/>
            <w:shd w:val="clear" w:color="auto" w:fill="auto"/>
            <w:vAlign w:val="center"/>
          </w:tcPr>
          <w:p w14:paraId="3116D168">
            <w:pPr>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5"/>
                <w:szCs w:val="15"/>
                <w14:textFill>
                  <w14:solidFill>
                    <w14:schemeClr w14:val="tx1"/>
                  </w14:solidFill>
                </w14:textFill>
              </w:rPr>
              <w:t>08</w:t>
            </w:r>
          </w:p>
        </w:tc>
        <w:tc>
          <w:tcPr>
            <w:tcW w:w="2000" w:type="dxa"/>
            <w:shd w:val="clear" w:color="auto" w:fill="auto"/>
            <w:vAlign w:val="center"/>
          </w:tcPr>
          <w:p w14:paraId="0E4CD1E1">
            <w:pPr>
              <w:jc w:val="left"/>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5"/>
                <w:szCs w:val="15"/>
                <w14:textFill>
                  <w14:solidFill>
                    <w14:schemeClr w14:val="tx1"/>
                  </w14:solidFill>
                </w14:textFill>
              </w:rPr>
              <w:t xml:space="preserve">    招商引资</w:t>
            </w:r>
          </w:p>
        </w:tc>
        <w:tc>
          <w:tcPr>
            <w:tcW w:w="1140" w:type="dxa"/>
            <w:shd w:val="clear" w:color="auto" w:fill="auto"/>
            <w:vAlign w:val="center"/>
          </w:tcPr>
          <w:p w14:paraId="6ED8BE4D">
            <w:pPr>
              <w:jc w:val="right"/>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5"/>
                <w:szCs w:val="15"/>
                <w14:textFill>
                  <w14:solidFill>
                    <w14:schemeClr w14:val="tx1"/>
                  </w14:solidFill>
                </w14:textFill>
              </w:rPr>
              <w:t>251.50</w:t>
            </w:r>
          </w:p>
        </w:tc>
        <w:tc>
          <w:tcPr>
            <w:tcW w:w="900" w:type="dxa"/>
            <w:shd w:val="clear" w:color="auto" w:fill="auto"/>
            <w:vAlign w:val="center"/>
          </w:tcPr>
          <w:p w14:paraId="5F603A20">
            <w:pPr>
              <w:jc w:val="right"/>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5"/>
                <w:szCs w:val="15"/>
                <w14:textFill>
                  <w14:solidFill>
                    <w14:schemeClr w14:val="tx1"/>
                  </w14:solidFill>
                </w14:textFill>
              </w:rPr>
              <w:t>250.00</w:t>
            </w:r>
          </w:p>
        </w:tc>
        <w:tc>
          <w:tcPr>
            <w:tcW w:w="900" w:type="dxa"/>
            <w:shd w:val="clear" w:color="auto" w:fill="auto"/>
            <w:vAlign w:val="center"/>
          </w:tcPr>
          <w:p w14:paraId="7EE48F29">
            <w:pPr>
              <w:jc w:val="right"/>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5"/>
                <w:szCs w:val="15"/>
                <w14:textFill>
                  <w14:solidFill>
                    <w14:schemeClr w14:val="tx1"/>
                  </w14:solidFill>
                </w14:textFill>
              </w:rPr>
              <w:t>250.00</w:t>
            </w:r>
          </w:p>
        </w:tc>
        <w:tc>
          <w:tcPr>
            <w:tcW w:w="900" w:type="dxa"/>
            <w:shd w:val="clear" w:color="auto" w:fill="auto"/>
            <w:vAlign w:val="center"/>
          </w:tcPr>
          <w:p w14:paraId="638F19EC">
            <w:pPr>
              <w:jc w:val="right"/>
              <w:rPr>
                <w:rFonts w:hint="default" w:ascii="Times New Roman" w:hAnsi="Times New Roman"/>
                <w:color w:val="000000" w:themeColor="text1"/>
                <w:sz w:val="15"/>
                <w:szCs w:val="15"/>
                <w14:textFill>
                  <w14:solidFill>
                    <w14:schemeClr w14:val="tx1"/>
                  </w14:solidFill>
                </w14:textFill>
              </w:rPr>
            </w:pPr>
          </w:p>
        </w:tc>
        <w:tc>
          <w:tcPr>
            <w:tcW w:w="900" w:type="dxa"/>
            <w:shd w:val="clear" w:color="auto" w:fill="auto"/>
            <w:vAlign w:val="center"/>
          </w:tcPr>
          <w:p w14:paraId="5947C1BC">
            <w:pPr>
              <w:jc w:val="right"/>
              <w:rPr>
                <w:rFonts w:hint="default" w:ascii="Times New Roman" w:hAnsi="Times New Roman"/>
                <w:color w:val="000000" w:themeColor="text1"/>
                <w:sz w:val="18"/>
                <w:szCs w:val="18"/>
                <w14:textFill>
                  <w14:solidFill>
                    <w14:schemeClr w14:val="tx1"/>
                  </w14:solidFill>
                </w14:textFill>
              </w:rPr>
            </w:pPr>
          </w:p>
        </w:tc>
        <w:tc>
          <w:tcPr>
            <w:tcW w:w="900" w:type="dxa"/>
            <w:gridSpan w:val="2"/>
            <w:shd w:val="clear" w:color="auto" w:fill="auto"/>
            <w:vAlign w:val="center"/>
          </w:tcPr>
          <w:p w14:paraId="52605F61">
            <w:pPr>
              <w:jc w:val="right"/>
              <w:rPr>
                <w:rFonts w:hint="default" w:ascii="Times New Roman" w:hAnsi="Times New Roman"/>
                <w:color w:val="000000" w:themeColor="text1"/>
                <w:sz w:val="18"/>
                <w:szCs w:val="18"/>
                <w14:textFill>
                  <w14:solidFill>
                    <w14:schemeClr w14:val="tx1"/>
                  </w14:solidFill>
                </w14:textFill>
              </w:rPr>
            </w:pPr>
          </w:p>
        </w:tc>
        <w:tc>
          <w:tcPr>
            <w:tcW w:w="900" w:type="dxa"/>
            <w:shd w:val="clear" w:color="auto" w:fill="auto"/>
            <w:vAlign w:val="center"/>
          </w:tcPr>
          <w:p w14:paraId="4153B0D8">
            <w:pPr>
              <w:jc w:val="right"/>
              <w:rPr>
                <w:rFonts w:hint="default" w:ascii="Times New Roman" w:hAnsi="Times New Roman"/>
                <w:color w:val="000000" w:themeColor="text1"/>
                <w:sz w:val="18"/>
                <w:szCs w:val="18"/>
                <w14:textFill>
                  <w14:solidFill>
                    <w14:schemeClr w14:val="tx1"/>
                  </w14:solidFill>
                </w14:textFill>
              </w:rPr>
            </w:pPr>
          </w:p>
        </w:tc>
        <w:tc>
          <w:tcPr>
            <w:tcW w:w="900" w:type="dxa"/>
            <w:shd w:val="clear" w:color="auto" w:fill="auto"/>
            <w:vAlign w:val="center"/>
          </w:tcPr>
          <w:p w14:paraId="6BC8692F">
            <w:pPr>
              <w:jc w:val="right"/>
              <w:rPr>
                <w:rFonts w:hint="default" w:ascii="Times New Roman" w:hAnsi="Times New Roman"/>
                <w:color w:val="000000" w:themeColor="text1"/>
                <w:sz w:val="18"/>
                <w:szCs w:val="18"/>
                <w14:textFill>
                  <w14:solidFill>
                    <w14:schemeClr w14:val="tx1"/>
                  </w14:solidFill>
                </w14:textFill>
              </w:rPr>
            </w:pPr>
          </w:p>
        </w:tc>
        <w:tc>
          <w:tcPr>
            <w:tcW w:w="900" w:type="dxa"/>
            <w:shd w:val="clear" w:color="auto" w:fill="auto"/>
            <w:vAlign w:val="center"/>
          </w:tcPr>
          <w:p w14:paraId="12EC751D">
            <w:pPr>
              <w:jc w:val="right"/>
              <w:rPr>
                <w:rFonts w:hint="default" w:ascii="Times New Roman" w:hAnsi="Times New Roman"/>
                <w:color w:val="000000" w:themeColor="text1"/>
                <w:sz w:val="18"/>
                <w:szCs w:val="18"/>
                <w14:textFill>
                  <w14:solidFill>
                    <w14:schemeClr w14:val="tx1"/>
                  </w14:solidFill>
                </w14:textFill>
              </w:rPr>
            </w:pPr>
          </w:p>
        </w:tc>
        <w:tc>
          <w:tcPr>
            <w:tcW w:w="900" w:type="dxa"/>
            <w:shd w:val="clear" w:color="auto" w:fill="auto"/>
            <w:vAlign w:val="center"/>
          </w:tcPr>
          <w:p w14:paraId="17C22E3E">
            <w:pPr>
              <w:jc w:val="right"/>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5"/>
                <w:szCs w:val="15"/>
                <w14:textFill>
                  <w14:solidFill>
                    <w14:schemeClr w14:val="tx1"/>
                  </w14:solidFill>
                </w14:textFill>
              </w:rPr>
              <w:t>1.50</w:t>
            </w:r>
          </w:p>
        </w:tc>
        <w:tc>
          <w:tcPr>
            <w:tcW w:w="900" w:type="dxa"/>
            <w:shd w:val="clear" w:color="auto" w:fill="auto"/>
            <w:vAlign w:val="center"/>
          </w:tcPr>
          <w:p w14:paraId="665090AF">
            <w:pPr>
              <w:jc w:val="right"/>
              <w:rPr>
                <w:rFonts w:hint="eastAsia" w:ascii="Times New Roman" w:hAnsi="Times New Roman"/>
                <w:color w:val="000000" w:themeColor="text1"/>
                <w:sz w:val="18"/>
                <w:szCs w:val="18"/>
                <w14:textFill>
                  <w14:solidFill>
                    <w14:schemeClr w14:val="tx1"/>
                  </w14:solidFill>
                </w14:textFill>
              </w:rPr>
            </w:pPr>
          </w:p>
        </w:tc>
        <w:tc>
          <w:tcPr>
            <w:tcW w:w="900" w:type="dxa"/>
            <w:shd w:val="clear" w:color="auto" w:fill="auto"/>
            <w:vAlign w:val="center"/>
          </w:tcPr>
          <w:p w14:paraId="3D28E778">
            <w:pPr>
              <w:jc w:val="right"/>
              <w:rPr>
                <w:rFonts w:hint="eastAsia" w:ascii="Times New Roman" w:hAnsi="Times New Roman"/>
                <w:color w:val="000000" w:themeColor="text1"/>
                <w:sz w:val="18"/>
                <w:szCs w:val="18"/>
                <w14:textFill>
                  <w14:solidFill>
                    <w14:schemeClr w14:val="tx1"/>
                  </w14:solidFill>
                </w14:textFill>
              </w:rPr>
            </w:pPr>
          </w:p>
        </w:tc>
      </w:tr>
      <w:tr w14:paraId="7E1C0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97" w:hRule="atLeast"/>
        </w:trPr>
        <w:tc>
          <w:tcPr>
            <w:tcW w:w="300" w:type="dxa"/>
            <w:shd w:val="clear" w:color="auto" w:fill="auto"/>
            <w:vAlign w:val="center"/>
          </w:tcPr>
          <w:p w14:paraId="662A7396">
            <w:pPr>
              <w:jc w:val="center"/>
              <w:rPr>
                <w:rFonts w:hint="default"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5"/>
                <w:szCs w:val="15"/>
                <w14:textFill>
                  <w14:solidFill>
                    <w14:schemeClr w14:val="tx1"/>
                  </w14:solidFill>
                </w14:textFill>
              </w:rPr>
              <w:t>208</w:t>
            </w:r>
          </w:p>
        </w:tc>
        <w:tc>
          <w:tcPr>
            <w:tcW w:w="260" w:type="dxa"/>
            <w:shd w:val="clear" w:color="auto" w:fill="auto"/>
            <w:vAlign w:val="center"/>
          </w:tcPr>
          <w:p w14:paraId="0993978C">
            <w:pPr>
              <w:jc w:val="center"/>
              <w:rPr>
                <w:rFonts w:hint="default" w:ascii="Times New Roman" w:hAnsi="Times New Roman"/>
                <w:b/>
                <w:color w:val="000000" w:themeColor="text1"/>
                <w:sz w:val="18"/>
                <w:szCs w:val="18"/>
                <w14:textFill>
                  <w14:solidFill>
                    <w14:schemeClr w14:val="tx1"/>
                  </w14:solidFill>
                </w14:textFill>
              </w:rPr>
            </w:pPr>
          </w:p>
        </w:tc>
        <w:tc>
          <w:tcPr>
            <w:tcW w:w="260" w:type="dxa"/>
            <w:shd w:val="clear" w:color="auto" w:fill="auto"/>
            <w:vAlign w:val="center"/>
          </w:tcPr>
          <w:p w14:paraId="6DAA8A71">
            <w:pPr>
              <w:jc w:val="center"/>
              <w:rPr>
                <w:rFonts w:hint="default" w:ascii="Times New Roman" w:hAnsi="Times New Roman"/>
                <w:b/>
                <w:color w:val="000000" w:themeColor="text1"/>
                <w:sz w:val="18"/>
                <w:szCs w:val="18"/>
                <w14:textFill>
                  <w14:solidFill>
                    <w14:schemeClr w14:val="tx1"/>
                  </w14:solidFill>
                </w14:textFill>
              </w:rPr>
            </w:pPr>
          </w:p>
        </w:tc>
        <w:tc>
          <w:tcPr>
            <w:tcW w:w="2000" w:type="dxa"/>
            <w:shd w:val="clear" w:color="auto" w:fill="auto"/>
            <w:vAlign w:val="center"/>
          </w:tcPr>
          <w:p w14:paraId="25CB8DBC">
            <w:pPr>
              <w:jc w:val="left"/>
              <w:rPr>
                <w:rFonts w:hint="default"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5"/>
                <w:szCs w:val="15"/>
                <w14:textFill>
                  <w14:solidFill>
                    <w14:schemeClr w14:val="tx1"/>
                  </w14:solidFill>
                </w14:textFill>
              </w:rPr>
              <w:t>社会保障和就业支出</w:t>
            </w:r>
          </w:p>
        </w:tc>
        <w:tc>
          <w:tcPr>
            <w:tcW w:w="1140" w:type="dxa"/>
            <w:shd w:val="clear" w:color="auto" w:fill="auto"/>
            <w:vAlign w:val="center"/>
          </w:tcPr>
          <w:p w14:paraId="060CC064">
            <w:pPr>
              <w:jc w:val="right"/>
              <w:rPr>
                <w:rFonts w:hint="default"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5"/>
                <w:szCs w:val="15"/>
                <w14:textFill>
                  <w14:solidFill>
                    <w14:schemeClr w14:val="tx1"/>
                  </w14:solidFill>
                </w14:textFill>
              </w:rPr>
              <w:t>1,146.66</w:t>
            </w:r>
          </w:p>
        </w:tc>
        <w:tc>
          <w:tcPr>
            <w:tcW w:w="900" w:type="dxa"/>
            <w:shd w:val="clear" w:color="auto" w:fill="auto"/>
            <w:vAlign w:val="center"/>
          </w:tcPr>
          <w:p w14:paraId="07B00FDC">
            <w:pPr>
              <w:jc w:val="right"/>
              <w:rPr>
                <w:rFonts w:hint="default"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5"/>
                <w:szCs w:val="15"/>
                <w14:textFill>
                  <w14:solidFill>
                    <w14:schemeClr w14:val="tx1"/>
                  </w14:solidFill>
                </w14:textFill>
              </w:rPr>
              <w:t>1,146.66</w:t>
            </w:r>
          </w:p>
        </w:tc>
        <w:tc>
          <w:tcPr>
            <w:tcW w:w="900" w:type="dxa"/>
            <w:shd w:val="clear" w:color="auto" w:fill="auto"/>
            <w:vAlign w:val="center"/>
          </w:tcPr>
          <w:p w14:paraId="37B11D99">
            <w:pPr>
              <w:jc w:val="right"/>
              <w:rPr>
                <w:rFonts w:hint="default"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5"/>
                <w:szCs w:val="15"/>
                <w14:textFill>
                  <w14:solidFill>
                    <w14:schemeClr w14:val="tx1"/>
                  </w14:solidFill>
                </w14:textFill>
              </w:rPr>
              <w:t>1,146.66</w:t>
            </w:r>
          </w:p>
        </w:tc>
        <w:tc>
          <w:tcPr>
            <w:tcW w:w="900" w:type="dxa"/>
            <w:shd w:val="clear" w:color="auto" w:fill="auto"/>
            <w:vAlign w:val="center"/>
          </w:tcPr>
          <w:p w14:paraId="77590D49">
            <w:pPr>
              <w:jc w:val="right"/>
              <w:rPr>
                <w:rFonts w:hint="default" w:ascii="Times New Roman" w:hAnsi="Times New Roman"/>
                <w:b/>
                <w:color w:val="000000" w:themeColor="text1"/>
                <w:sz w:val="15"/>
                <w:szCs w:val="15"/>
                <w14:textFill>
                  <w14:solidFill>
                    <w14:schemeClr w14:val="tx1"/>
                  </w14:solidFill>
                </w14:textFill>
              </w:rPr>
            </w:pPr>
          </w:p>
        </w:tc>
        <w:tc>
          <w:tcPr>
            <w:tcW w:w="900" w:type="dxa"/>
            <w:shd w:val="clear" w:color="auto" w:fill="auto"/>
            <w:vAlign w:val="center"/>
          </w:tcPr>
          <w:p w14:paraId="243F119C">
            <w:pPr>
              <w:jc w:val="right"/>
              <w:rPr>
                <w:rFonts w:hint="default" w:ascii="Times New Roman" w:hAnsi="Times New Roman"/>
                <w:b/>
                <w:color w:val="000000" w:themeColor="text1"/>
                <w:sz w:val="18"/>
                <w:szCs w:val="18"/>
                <w14:textFill>
                  <w14:solidFill>
                    <w14:schemeClr w14:val="tx1"/>
                  </w14:solidFill>
                </w14:textFill>
              </w:rPr>
            </w:pPr>
          </w:p>
        </w:tc>
        <w:tc>
          <w:tcPr>
            <w:tcW w:w="900" w:type="dxa"/>
            <w:gridSpan w:val="2"/>
            <w:shd w:val="clear" w:color="auto" w:fill="auto"/>
            <w:vAlign w:val="center"/>
          </w:tcPr>
          <w:p w14:paraId="4A943D74">
            <w:pPr>
              <w:jc w:val="right"/>
              <w:rPr>
                <w:rFonts w:hint="default" w:ascii="Times New Roman" w:hAnsi="Times New Roman"/>
                <w:b/>
                <w:color w:val="000000" w:themeColor="text1"/>
                <w:sz w:val="18"/>
                <w:szCs w:val="18"/>
                <w14:textFill>
                  <w14:solidFill>
                    <w14:schemeClr w14:val="tx1"/>
                  </w14:solidFill>
                </w14:textFill>
              </w:rPr>
            </w:pPr>
          </w:p>
        </w:tc>
        <w:tc>
          <w:tcPr>
            <w:tcW w:w="900" w:type="dxa"/>
            <w:shd w:val="clear" w:color="auto" w:fill="auto"/>
            <w:vAlign w:val="center"/>
          </w:tcPr>
          <w:p w14:paraId="142A752A">
            <w:pPr>
              <w:jc w:val="right"/>
              <w:rPr>
                <w:rFonts w:hint="default" w:ascii="Times New Roman" w:hAnsi="Times New Roman"/>
                <w:b/>
                <w:color w:val="000000" w:themeColor="text1"/>
                <w:sz w:val="18"/>
                <w:szCs w:val="18"/>
                <w14:textFill>
                  <w14:solidFill>
                    <w14:schemeClr w14:val="tx1"/>
                  </w14:solidFill>
                </w14:textFill>
              </w:rPr>
            </w:pPr>
          </w:p>
        </w:tc>
        <w:tc>
          <w:tcPr>
            <w:tcW w:w="900" w:type="dxa"/>
            <w:shd w:val="clear" w:color="auto" w:fill="auto"/>
            <w:vAlign w:val="center"/>
          </w:tcPr>
          <w:p w14:paraId="7308674F">
            <w:pPr>
              <w:jc w:val="right"/>
              <w:rPr>
                <w:rFonts w:hint="default" w:ascii="Times New Roman" w:hAnsi="Times New Roman"/>
                <w:b/>
                <w:color w:val="000000" w:themeColor="text1"/>
                <w:sz w:val="18"/>
                <w:szCs w:val="18"/>
                <w14:textFill>
                  <w14:solidFill>
                    <w14:schemeClr w14:val="tx1"/>
                  </w14:solidFill>
                </w14:textFill>
              </w:rPr>
            </w:pPr>
          </w:p>
        </w:tc>
        <w:tc>
          <w:tcPr>
            <w:tcW w:w="900" w:type="dxa"/>
            <w:shd w:val="clear" w:color="auto" w:fill="auto"/>
            <w:vAlign w:val="center"/>
          </w:tcPr>
          <w:p w14:paraId="769BF2B0">
            <w:pPr>
              <w:jc w:val="right"/>
              <w:rPr>
                <w:rFonts w:hint="default" w:ascii="Times New Roman" w:hAnsi="Times New Roman"/>
                <w:b/>
                <w:color w:val="000000" w:themeColor="text1"/>
                <w:sz w:val="18"/>
                <w:szCs w:val="18"/>
                <w14:textFill>
                  <w14:solidFill>
                    <w14:schemeClr w14:val="tx1"/>
                  </w14:solidFill>
                </w14:textFill>
              </w:rPr>
            </w:pPr>
          </w:p>
        </w:tc>
        <w:tc>
          <w:tcPr>
            <w:tcW w:w="900" w:type="dxa"/>
            <w:shd w:val="clear" w:color="auto" w:fill="auto"/>
            <w:vAlign w:val="center"/>
          </w:tcPr>
          <w:p w14:paraId="7F0E8CEE">
            <w:pPr>
              <w:jc w:val="right"/>
              <w:rPr>
                <w:rFonts w:hint="default" w:ascii="Times New Roman" w:hAnsi="Times New Roman"/>
                <w:b/>
                <w:color w:val="000000" w:themeColor="text1"/>
                <w:sz w:val="18"/>
                <w:szCs w:val="18"/>
                <w14:textFill>
                  <w14:solidFill>
                    <w14:schemeClr w14:val="tx1"/>
                  </w14:solidFill>
                </w14:textFill>
              </w:rPr>
            </w:pPr>
          </w:p>
        </w:tc>
        <w:tc>
          <w:tcPr>
            <w:tcW w:w="900" w:type="dxa"/>
            <w:shd w:val="clear" w:color="auto" w:fill="auto"/>
            <w:vAlign w:val="center"/>
          </w:tcPr>
          <w:p w14:paraId="5D288226">
            <w:pPr>
              <w:jc w:val="right"/>
              <w:rPr>
                <w:rFonts w:hint="eastAsia" w:ascii="Times New Roman" w:hAnsi="Times New Roman"/>
                <w:b/>
                <w:color w:val="000000" w:themeColor="text1"/>
                <w:sz w:val="18"/>
                <w:szCs w:val="18"/>
                <w14:textFill>
                  <w14:solidFill>
                    <w14:schemeClr w14:val="tx1"/>
                  </w14:solidFill>
                </w14:textFill>
              </w:rPr>
            </w:pPr>
          </w:p>
        </w:tc>
        <w:tc>
          <w:tcPr>
            <w:tcW w:w="900" w:type="dxa"/>
            <w:shd w:val="clear" w:color="auto" w:fill="auto"/>
            <w:vAlign w:val="center"/>
          </w:tcPr>
          <w:p w14:paraId="74BA6210">
            <w:pPr>
              <w:jc w:val="right"/>
              <w:rPr>
                <w:rFonts w:hint="eastAsia" w:ascii="Times New Roman" w:hAnsi="Times New Roman"/>
                <w:b/>
                <w:color w:val="000000" w:themeColor="text1"/>
                <w:sz w:val="18"/>
                <w:szCs w:val="18"/>
                <w14:textFill>
                  <w14:solidFill>
                    <w14:schemeClr w14:val="tx1"/>
                  </w14:solidFill>
                </w14:textFill>
              </w:rPr>
            </w:pPr>
          </w:p>
        </w:tc>
      </w:tr>
      <w:tr w14:paraId="31129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97" w:hRule="atLeast"/>
        </w:trPr>
        <w:tc>
          <w:tcPr>
            <w:tcW w:w="300" w:type="dxa"/>
            <w:shd w:val="clear" w:color="auto" w:fill="auto"/>
            <w:vAlign w:val="center"/>
          </w:tcPr>
          <w:p w14:paraId="2D12F836">
            <w:pPr>
              <w:jc w:val="center"/>
              <w:rPr>
                <w:rFonts w:hint="default"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5"/>
                <w:szCs w:val="15"/>
                <w14:textFill>
                  <w14:solidFill>
                    <w14:schemeClr w14:val="tx1"/>
                  </w14:solidFill>
                </w14:textFill>
              </w:rPr>
              <w:t>208</w:t>
            </w:r>
          </w:p>
        </w:tc>
        <w:tc>
          <w:tcPr>
            <w:tcW w:w="260" w:type="dxa"/>
            <w:shd w:val="clear" w:color="auto" w:fill="auto"/>
            <w:vAlign w:val="center"/>
          </w:tcPr>
          <w:p w14:paraId="6EDF660F">
            <w:pPr>
              <w:jc w:val="center"/>
              <w:rPr>
                <w:rFonts w:hint="default"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5"/>
                <w:szCs w:val="15"/>
                <w14:textFill>
                  <w14:solidFill>
                    <w14:schemeClr w14:val="tx1"/>
                  </w14:solidFill>
                </w14:textFill>
              </w:rPr>
              <w:t>05</w:t>
            </w:r>
          </w:p>
        </w:tc>
        <w:tc>
          <w:tcPr>
            <w:tcW w:w="260" w:type="dxa"/>
            <w:shd w:val="clear" w:color="auto" w:fill="auto"/>
            <w:vAlign w:val="center"/>
          </w:tcPr>
          <w:p w14:paraId="79EA0F6B">
            <w:pPr>
              <w:jc w:val="center"/>
              <w:rPr>
                <w:rFonts w:hint="default" w:ascii="Times New Roman" w:hAnsi="Times New Roman"/>
                <w:b/>
                <w:color w:val="000000" w:themeColor="text1"/>
                <w:sz w:val="18"/>
                <w:szCs w:val="18"/>
                <w14:textFill>
                  <w14:solidFill>
                    <w14:schemeClr w14:val="tx1"/>
                  </w14:solidFill>
                </w14:textFill>
              </w:rPr>
            </w:pPr>
          </w:p>
        </w:tc>
        <w:tc>
          <w:tcPr>
            <w:tcW w:w="2000" w:type="dxa"/>
            <w:shd w:val="clear" w:color="auto" w:fill="auto"/>
            <w:vAlign w:val="center"/>
          </w:tcPr>
          <w:p w14:paraId="13C4DCE2">
            <w:pPr>
              <w:jc w:val="left"/>
              <w:rPr>
                <w:rFonts w:hint="default"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5"/>
                <w:szCs w:val="15"/>
                <w14:textFill>
                  <w14:solidFill>
                    <w14:schemeClr w14:val="tx1"/>
                  </w14:solidFill>
                </w14:textFill>
              </w:rPr>
              <w:t xml:space="preserve">  行政事业单位养老支出</w:t>
            </w:r>
          </w:p>
        </w:tc>
        <w:tc>
          <w:tcPr>
            <w:tcW w:w="1140" w:type="dxa"/>
            <w:shd w:val="clear" w:color="auto" w:fill="auto"/>
            <w:vAlign w:val="center"/>
          </w:tcPr>
          <w:p w14:paraId="300E23EE">
            <w:pPr>
              <w:jc w:val="right"/>
              <w:rPr>
                <w:rFonts w:hint="default"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5"/>
                <w:szCs w:val="15"/>
                <w14:textFill>
                  <w14:solidFill>
                    <w14:schemeClr w14:val="tx1"/>
                  </w14:solidFill>
                </w14:textFill>
              </w:rPr>
              <w:t>1,146.66</w:t>
            </w:r>
          </w:p>
        </w:tc>
        <w:tc>
          <w:tcPr>
            <w:tcW w:w="900" w:type="dxa"/>
            <w:shd w:val="clear" w:color="auto" w:fill="auto"/>
            <w:vAlign w:val="center"/>
          </w:tcPr>
          <w:p w14:paraId="519B91AA">
            <w:pPr>
              <w:jc w:val="right"/>
              <w:rPr>
                <w:rFonts w:hint="default"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5"/>
                <w:szCs w:val="15"/>
                <w14:textFill>
                  <w14:solidFill>
                    <w14:schemeClr w14:val="tx1"/>
                  </w14:solidFill>
                </w14:textFill>
              </w:rPr>
              <w:t>1,146.66</w:t>
            </w:r>
          </w:p>
        </w:tc>
        <w:tc>
          <w:tcPr>
            <w:tcW w:w="900" w:type="dxa"/>
            <w:shd w:val="clear" w:color="auto" w:fill="auto"/>
            <w:vAlign w:val="center"/>
          </w:tcPr>
          <w:p w14:paraId="1C885058">
            <w:pPr>
              <w:jc w:val="right"/>
              <w:rPr>
                <w:rFonts w:hint="default"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5"/>
                <w:szCs w:val="15"/>
                <w14:textFill>
                  <w14:solidFill>
                    <w14:schemeClr w14:val="tx1"/>
                  </w14:solidFill>
                </w14:textFill>
              </w:rPr>
              <w:t>1,146.66</w:t>
            </w:r>
          </w:p>
        </w:tc>
        <w:tc>
          <w:tcPr>
            <w:tcW w:w="900" w:type="dxa"/>
            <w:shd w:val="clear" w:color="auto" w:fill="auto"/>
            <w:vAlign w:val="center"/>
          </w:tcPr>
          <w:p w14:paraId="30992A78">
            <w:pPr>
              <w:jc w:val="right"/>
              <w:rPr>
                <w:rFonts w:hint="default" w:ascii="Times New Roman" w:hAnsi="Times New Roman"/>
                <w:b/>
                <w:color w:val="000000" w:themeColor="text1"/>
                <w:sz w:val="15"/>
                <w:szCs w:val="15"/>
                <w14:textFill>
                  <w14:solidFill>
                    <w14:schemeClr w14:val="tx1"/>
                  </w14:solidFill>
                </w14:textFill>
              </w:rPr>
            </w:pPr>
          </w:p>
        </w:tc>
        <w:tc>
          <w:tcPr>
            <w:tcW w:w="900" w:type="dxa"/>
            <w:shd w:val="clear" w:color="auto" w:fill="auto"/>
            <w:vAlign w:val="center"/>
          </w:tcPr>
          <w:p w14:paraId="26B82D0F">
            <w:pPr>
              <w:jc w:val="right"/>
              <w:rPr>
                <w:rFonts w:hint="default" w:ascii="Times New Roman" w:hAnsi="Times New Roman"/>
                <w:b/>
                <w:color w:val="000000" w:themeColor="text1"/>
                <w:sz w:val="18"/>
                <w:szCs w:val="18"/>
                <w14:textFill>
                  <w14:solidFill>
                    <w14:schemeClr w14:val="tx1"/>
                  </w14:solidFill>
                </w14:textFill>
              </w:rPr>
            </w:pPr>
          </w:p>
        </w:tc>
        <w:tc>
          <w:tcPr>
            <w:tcW w:w="900" w:type="dxa"/>
            <w:gridSpan w:val="2"/>
            <w:shd w:val="clear" w:color="auto" w:fill="auto"/>
            <w:vAlign w:val="center"/>
          </w:tcPr>
          <w:p w14:paraId="6E753CA8">
            <w:pPr>
              <w:jc w:val="right"/>
              <w:rPr>
                <w:rFonts w:hint="default" w:ascii="Times New Roman" w:hAnsi="Times New Roman"/>
                <w:b/>
                <w:color w:val="000000" w:themeColor="text1"/>
                <w:sz w:val="18"/>
                <w:szCs w:val="18"/>
                <w14:textFill>
                  <w14:solidFill>
                    <w14:schemeClr w14:val="tx1"/>
                  </w14:solidFill>
                </w14:textFill>
              </w:rPr>
            </w:pPr>
          </w:p>
        </w:tc>
        <w:tc>
          <w:tcPr>
            <w:tcW w:w="900" w:type="dxa"/>
            <w:shd w:val="clear" w:color="auto" w:fill="auto"/>
            <w:vAlign w:val="center"/>
          </w:tcPr>
          <w:p w14:paraId="52A6FBE9">
            <w:pPr>
              <w:jc w:val="right"/>
              <w:rPr>
                <w:rFonts w:hint="default" w:ascii="Times New Roman" w:hAnsi="Times New Roman"/>
                <w:b/>
                <w:color w:val="000000" w:themeColor="text1"/>
                <w:sz w:val="18"/>
                <w:szCs w:val="18"/>
                <w14:textFill>
                  <w14:solidFill>
                    <w14:schemeClr w14:val="tx1"/>
                  </w14:solidFill>
                </w14:textFill>
              </w:rPr>
            </w:pPr>
          </w:p>
        </w:tc>
        <w:tc>
          <w:tcPr>
            <w:tcW w:w="900" w:type="dxa"/>
            <w:shd w:val="clear" w:color="auto" w:fill="auto"/>
            <w:vAlign w:val="center"/>
          </w:tcPr>
          <w:p w14:paraId="6B6C4221">
            <w:pPr>
              <w:jc w:val="right"/>
              <w:rPr>
                <w:rFonts w:hint="default" w:ascii="Times New Roman" w:hAnsi="Times New Roman"/>
                <w:b/>
                <w:color w:val="000000" w:themeColor="text1"/>
                <w:sz w:val="18"/>
                <w:szCs w:val="18"/>
                <w14:textFill>
                  <w14:solidFill>
                    <w14:schemeClr w14:val="tx1"/>
                  </w14:solidFill>
                </w14:textFill>
              </w:rPr>
            </w:pPr>
          </w:p>
        </w:tc>
        <w:tc>
          <w:tcPr>
            <w:tcW w:w="900" w:type="dxa"/>
            <w:shd w:val="clear" w:color="auto" w:fill="auto"/>
            <w:vAlign w:val="center"/>
          </w:tcPr>
          <w:p w14:paraId="51A01CB8">
            <w:pPr>
              <w:jc w:val="right"/>
              <w:rPr>
                <w:rFonts w:hint="default" w:ascii="Times New Roman" w:hAnsi="Times New Roman"/>
                <w:b/>
                <w:color w:val="000000" w:themeColor="text1"/>
                <w:sz w:val="18"/>
                <w:szCs w:val="18"/>
                <w14:textFill>
                  <w14:solidFill>
                    <w14:schemeClr w14:val="tx1"/>
                  </w14:solidFill>
                </w14:textFill>
              </w:rPr>
            </w:pPr>
          </w:p>
        </w:tc>
        <w:tc>
          <w:tcPr>
            <w:tcW w:w="900" w:type="dxa"/>
            <w:shd w:val="clear" w:color="auto" w:fill="auto"/>
            <w:vAlign w:val="center"/>
          </w:tcPr>
          <w:p w14:paraId="3BD257BF">
            <w:pPr>
              <w:jc w:val="right"/>
              <w:rPr>
                <w:rFonts w:hint="default" w:ascii="Times New Roman" w:hAnsi="Times New Roman"/>
                <w:b/>
                <w:color w:val="000000" w:themeColor="text1"/>
                <w:sz w:val="18"/>
                <w:szCs w:val="18"/>
                <w14:textFill>
                  <w14:solidFill>
                    <w14:schemeClr w14:val="tx1"/>
                  </w14:solidFill>
                </w14:textFill>
              </w:rPr>
            </w:pPr>
          </w:p>
        </w:tc>
        <w:tc>
          <w:tcPr>
            <w:tcW w:w="900" w:type="dxa"/>
            <w:shd w:val="clear" w:color="auto" w:fill="auto"/>
            <w:vAlign w:val="center"/>
          </w:tcPr>
          <w:p w14:paraId="77EB51DA">
            <w:pPr>
              <w:jc w:val="right"/>
              <w:rPr>
                <w:rFonts w:hint="eastAsia" w:ascii="Times New Roman" w:hAnsi="Times New Roman"/>
                <w:b/>
                <w:color w:val="000000" w:themeColor="text1"/>
                <w:sz w:val="18"/>
                <w:szCs w:val="18"/>
                <w14:textFill>
                  <w14:solidFill>
                    <w14:schemeClr w14:val="tx1"/>
                  </w14:solidFill>
                </w14:textFill>
              </w:rPr>
            </w:pPr>
          </w:p>
        </w:tc>
        <w:tc>
          <w:tcPr>
            <w:tcW w:w="900" w:type="dxa"/>
            <w:shd w:val="clear" w:color="auto" w:fill="auto"/>
            <w:vAlign w:val="center"/>
          </w:tcPr>
          <w:p w14:paraId="16E244D9">
            <w:pPr>
              <w:jc w:val="right"/>
              <w:rPr>
                <w:rFonts w:hint="eastAsia" w:ascii="Times New Roman" w:hAnsi="Times New Roman"/>
                <w:b/>
                <w:color w:val="000000" w:themeColor="text1"/>
                <w:sz w:val="18"/>
                <w:szCs w:val="18"/>
                <w14:textFill>
                  <w14:solidFill>
                    <w14:schemeClr w14:val="tx1"/>
                  </w14:solidFill>
                </w14:textFill>
              </w:rPr>
            </w:pPr>
          </w:p>
        </w:tc>
      </w:tr>
      <w:tr w14:paraId="25E79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97" w:hRule="atLeast"/>
        </w:trPr>
        <w:tc>
          <w:tcPr>
            <w:tcW w:w="300" w:type="dxa"/>
            <w:shd w:val="clear" w:color="auto" w:fill="auto"/>
            <w:vAlign w:val="center"/>
          </w:tcPr>
          <w:p w14:paraId="5DA812FA">
            <w:pPr>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5"/>
                <w:szCs w:val="15"/>
                <w14:textFill>
                  <w14:solidFill>
                    <w14:schemeClr w14:val="tx1"/>
                  </w14:solidFill>
                </w14:textFill>
              </w:rPr>
              <w:t>208</w:t>
            </w:r>
          </w:p>
        </w:tc>
        <w:tc>
          <w:tcPr>
            <w:tcW w:w="260" w:type="dxa"/>
            <w:shd w:val="clear" w:color="auto" w:fill="auto"/>
            <w:vAlign w:val="center"/>
          </w:tcPr>
          <w:p w14:paraId="5E60AE78">
            <w:pPr>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5"/>
                <w:szCs w:val="15"/>
                <w14:textFill>
                  <w14:solidFill>
                    <w14:schemeClr w14:val="tx1"/>
                  </w14:solidFill>
                </w14:textFill>
              </w:rPr>
              <w:t>05</w:t>
            </w:r>
          </w:p>
        </w:tc>
        <w:tc>
          <w:tcPr>
            <w:tcW w:w="260" w:type="dxa"/>
            <w:shd w:val="clear" w:color="auto" w:fill="auto"/>
            <w:vAlign w:val="center"/>
          </w:tcPr>
          <w:p w14:paraId="5CE201BB">
            <w:pPr>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5"/>
                <w:szCs w:val="15"/>
                <w14:textFill>
                  <w14:solidFill>
                    <w14:schemeClr w14:val="tx1"/>
                  </w14:solidFill>
                </w14:textFill>
              </w:rPr>
              <w:t>01</w:t>
            </w:r>
          </w:p>
        </w:tc>
        <w:tc>
          <w:tcPr>
            <w:tcW w:w="2000" w:type="dxa"/>
            <w:shd w:val="clear" w:color="auto" w:fill="auto"/>
            <w:vAlign w:val="center"/>
          </w:tcPr>
          <w:p w14:paraId="5AC47736">
            <w:pPr>
              <w:jc w:val="left"/>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5"/>
                <w:szCs w:val="15"/>
                <w14:textFill>
                  <w14:solidFill>
                    <w14:schemeClr w14:val="tx1"/>
                  </w14:solidFill>
                </w14:textFill>
              </w:rPr>
              <w:t xml:space="preserve">    行政单位离退休</w:t>
            </w:r>
          </w:p>
        </w:tc>
        <w:tc>
          <w:tcPr>
            <w:tcW w:w="1140" w:type="dxa"/>
            <w:shd w:val="clear" w:color="auto" w:fill="auto"/>
            <w:vAlign w:val="center"/>
          </w:tcPr>
          <w:p w14:paraId="67C6E247">
            <w:pPr>
              <w:jc w:val="right"/>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5"/>
                <w:szCs w:val="15"/>
                <w14:textFill>
                  <w14:solidFill>
                    <w14:schemeClr w14:val="tx1"/>
                  </w14:solidFill>
                </w14:textFill>
              </w:rPr>
              <w:t>805.79</w:t>
            </w:r>
          </w:p>
        </w:tc>
        <w:tc>
          <w:tcPr>
            <w:tcW w:w="900" w:type="dxa"/>
            <w:shd w:val="clear" w:color="auto" w:fill="auto"/>
            <w:vAlign w:val="center"/>
          </w:tcPr>
          <w:p w14:paraId="79BD4C56">
            <w:pPr>
              <w:jc w:val="right"/>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5"/>
                <w:szCs w:val="15"/>
                <w14:textFill>
                  <w14:solidFill>
                    <w14:schemeClr w14:val="tx1"/>
                  </w14:solidFill>
                </w14:textFill>
              </w:rPr>
              <w:t>805.79</w:t>
            </w:r>
          </w:p>
        </w:tc>
        <w:tc>
          <w:tcPr>
            <w:tcW w:w="900" w:type="dxa"/>
            <w:shd w:val="clear" w:color="auto" w:fill="auto"/>
            <w:vAlign w:val="center"/>
          </w:tcPr>
          <w:p w14:paraId="6EB05693">
            <w:pPr>
              <w:jc w:val="right"/>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5"/>
                <w:szCs w:val="15"/>
                <w14:textFill>
                  <w14:solidFill>
                    <w14:schemeClr w14:val="tx1"/>
                  </w14:solidFill>
                </w14:textFill>
              </w:rPr>
              <w:t>805.79</w:t>
            </w:r>
          </w:p>
        </w:tc>
        <w:tc>
          <w:tcPr>
            <w:tcW w:w="900" w:type="dxa"/>
            <w:shd w:val="clear" w:color="auto" w:fill="auto"/>
            <w:vAlign w:val="center"/>
          </w:tcPr>
          <w:p w14:paraId="175F4E33">
            <w:pPr>
              <w:jc w:val="right"/>
              <w:rPr>
                <w:rFonts w:hint="default" w:ascii="Times New Roman" w:hAnsi="Times New Roman"/>
                <w:color w:val="000000" w:themeColor="text1"/>
                <w:sz w:val="15"/>
                <w:szCs w:val="15"/>
                <w14:textFill>
                  <w14:solidFill>
                    <w14:schemeClr w14:val="tx1"/>
                  </w14:solidFill>
                </w14:textFill>
              </w:rPr>
            </w:pPr>
          </w:p>
        </w:tc>
        <w:tc>
          <w:tcPr>
            <w:tcW w:w="900" w:type="dxa"/>
            <w:shd w:val="clear" w:color="auto" w:fill="auto"/>
            <w:vAlign w:val="center"/>
          </w:tcPr>
          <w:p w14:paraId="0EB92475">
            <w:pPr>
              <w:jc w:val="right"/>
              <w:rPr>
                <w:rFonts w:hint="default" w:ascii="Times New Roman" w:hAnsi="Times New Roman"/>
                <w:color w:val="000000" w:themeColor="text1"/>
                <w:sz w:val="18"/>
                <w:szCs w:val="18"/>
                <w14:textFill>
                  <w14:solidFill>
                    <w14:schemeClr w14:val="tx1"/>
                  </w14:solidFill>
                </w14:textFill>
              </w:rPr>
            </w:pPr>
          </w:p>
        </w:tc>
        <w:tc>
          <w:tcPr>
            <w:tcW w:w="900" w:type="dxa"/>
            <w:gridSpan w:val="2"/>
            <w:shd w:val="clear" w:color="auto" w:fill="auto"/>
            <w:vAlign w:val="center"/>
          </w:tcPr>
          <w:p w14:paraId="627E1A42">
            <w:pPr>
              <w:jc w:val="right"/>
              <w:rPr>
                <w:rFonts w:hint="default" w:ascii="Times New Roman" w:hAnsi="Times New Roman"/>
                <w:color w:val="000000" w:themeColor="text1"/>
                <w:sz w:val="18"/>
                <w:szCs w:val="18"/>
                <w14:textFill>
                  <w14:solidFill>
                    <w14:schemeClr w14:val="tx1"/>
                  </w14:solidFill>
                </w14:textFill>
              </w:rPr>
            </w:pPr>
          </w:p>
        </w:tc>
        <w:tc>
          <w:tcPr>
            <w:tcW w:w="900" w:type="dxa"/>
            <w:shd w:val="clear" w:color="auto" w:fill="auto"/>
            <w:vAlign w:val="center"/>
          </w:tcPr>
          <w:p w14:paraId="5DA00E1A">
            <w:pPr>
              <w:jc w:val="right"/>
              <w:rPr>
                <w:rFonts w:hint="default" w:ascii="Times New Roman" w:hAnsi="Times New Roman"/>
                <w:color w:val="000000" w:themeColor="text1"/>
                <w:sz w:val="18"/>
                <w:szCs w:val="18"/>
                <w14:textFill>
                  <w14:solidFill>
                    <w14:schemeClr w14:val="tx1"/>
                  </w14:solidFill>
                </w14:textFill>
              </w:rPr>
            </w:pPr>
          </w:p>
        </w:tc>
        <w:tc>
          <w:tcPr>
            <w:tcW w:w="900" w:type="dxa"/>
            <w:shd w:val="clear" w:color="auto" w:fill="auto"/>
            <w:vAlign w:val="center"/>
          </w:tcPr>
          <w:p w14:paraId="2F9A92CE">
            <w:pPr>
              <w:jc w:val="right"/>
              <w:rPr>
                <w:rFonts w:hint="default" w:ascii="Times New Roman" w:hAnsi="Times New Roman"/>
                <w:color w:val="000000" w:themeColor="text1"/>
                <w:sz w:val="18"/>
                <w:szCs w:val="18"/>
                <w14:textFill>
                  <w14:solidFill>
                    <w14:schemeClr w14:val="tx1"/>
                  </w14:solidFill>
                </w14:textFill>
              </w:rPr>
            </w:pPr>
          </w:p>
        </w:tc>
        <w:tc>
          <w:tcPr>
            <w:tcW w:w="900" w:type="dxa"/>
            <w:shd w:val="clear" w:color="auto" w:fill="auto"/>
            <w:vAlign w:val="center"/>
          </w:tcPr>
          <w:p w14:paraId="2D5F850D">
            <w:pPr>
              <w:jc w:val="right"/>
              <w:rPr>
                <w:rFonts w:hint="default" w:ascii="Times New Roman" w:hAnsi="Times New Roman"/>
                <w:color w:val="000000" w:themeColor="text1"/>
                <w:sz w:val="18"/>
                <w:szCs w:val="18"/>
                <w14:textFill>
                  <w14:solidFill>
                    <w14:schemeClr w14:val="tx1"/>
                  </w14:solidFill>
                </w14:textFill>
              </w:rPr>
            </w:pPr>
          </w:p>
        </w:tc>
        <w:tc>
          <w:tcPr>
            <w:tcW w:w="900" w:type="dxa"/>
            <w:shd w:val="clear" w:color="auto" w:fill="auto"/>
            <w:vAlign w:val="center"/>
          </w:tcPr>
          <w:p w14:paraId="42B14A1F">
            <w:pPr>
              <w:jc w:val="right"/>
              <w:rPr>
                <w:rFonts w:hint="default" w:ascii="Times New Roman" w:hAnsi="Times New Roman"/>
                <w:color w:val="000000" w:themeColor="text1"/>
                <w:sz w:val="18"/>
                <w:szCs w:val="18"/>
                <w14:textFill>
                  <w14:solidFill>
                    <w14:schemeClr w14:val="tx1"/>
                  </w14:solidFill>
                </w14:textFill>
              </w:rPr>
            </w:pPr>
          </w:p>
        </w:tc>
        <w:tc>
          <w:tcPr>
            <w:tcW w:w="900" w:type="dxa"/>
            <w:shd w:val="clear" w:color="auto" w:fill="auto"/>
            <w:vAlign w:val="center"/>
          </w:tcPr>
          <w:p w14:paraId="42398708">
            <w:pPr>
              <w:jc w:val="right"/>
              <w:rPr>
                <w:rFonts w:hint="eastAsia" w:ascii="Times New Roman" w:hAnsi="Times New Roman"/>
                <w:color w:val="000000" w:themeColor="text1"/>
                <w:sz w:val="18"/>
                <w:szCs w:val="18"/>
                <w14:textFill>
                  <w14:solidFill>
                    <w14:schemeClr w14:val="tx1"/>
                  </w14:solidFill>
                </w14:textFill>
              </w:rPr>
            </w:pPr>
          </w:p>
        </w:tc>
        <w:tc>
          <w:tcPr>
            <w:tcW w:w="900" w:type="dxa"/>
            <w:shd w:val="clear" w:color="auto" w:fill="auto"/>
            <w:vAlign w:val="center"/>
          </w:tcPr>
          <w:p w14:paraId="71102EAC">
            <w:pPr>
              <w:jc w:val="right"/>
              <w:rPr>
                <w:rFonts w:hint="eastAsia" w:ascii="Times New Roman" w:hAnsi="Times New Roman"/>
                <w:color w:val="000000" w:themeColor="text1"/>
                <w:sz w:val="18"/>
                <w:szCs w:val="18"/>
                <w14:textFill>
                  <w14:solidFill>
                    <w14:schemeClr w14:val="tx1"/>
                  </w14:solidFill>
                </w14:textFill>
              </w:rPr>
            </w:pPr>
          </w:p>
        </w:tc>
      </w:tr>
      <w:tr w14:paraId="72130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97" w:hRule="atLeast"/>
        </w:trPr>
        <w:tc>
          <w:tcPr>
            <w:tcW w:w="300" w:type="dxa"/>
            <w:shd w:val="clear" w:color="auto" w:fill="auto"/>
            <w:vAlign w:val="center"/>
          </w:tcPr>
          <w:p w14:paraId="22E29847">
            <w:pPr>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5"/>
                <w:szCs w:val="15"/>
                <w14:textFill>
                  <w14:solidFill>
                    <w14:schemeClr w14:val="tx1"/>
                  </w14:solidFill>
                </w14:textFill>
              </w:rPr>
              <w:t>208</w:t>
            </w:r>
          </w:p>
        </w:tc>
        <w:tc>
          <w:tcPr>
            <w:tcW w:w="260" w:type="dxa"/>
            <w:shd w:val="clear" w:color="auto" w:fill="auto"/>
            <w:vAlign w:val="center"/>
          </w:tcPr>
          <w:p w14:paraId="74481480">
            <w:pPr>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5"/>
                <w:szCs w:val="15"/>
                <w14:textFill>
                  <w14:solidFill>
                    <w14:schemeClr w14:val="tx1"/>
                  </w14:solidFill>
                </w14:textFill>
              </w:rPr>
              <w:t>05</w:t>
            </w:r>
          </w:p>
        </w:tc>
        <w:tc>
          <w:tcPr>
            <w:tcW w:w="260" w:type="dxa"/>
            <w:shd w:val="clear" w:color="auto" w:fill="auto"/>
            <w:vAlign w:val="center"/>
          </w:tcPr>
          <w:p w14:paraId="392955E1">
            <w:pPr>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5"/>
                <w:szCs w:val="15"/>
                <w14:textFill>
                  <w14:solidFill>
                    <w14:schemeClr w14:val="tx1"/>
                  </w14:solidFill>
                </w14:textFill>
              </w:rPr>
              <w:t>05</w:t>
            </w:r>
          </w:p>
        </w:tc>
        <w:tc>
          <w:tcPr>
            <w:tcW w:w="2000" w:type="dxa"/>
            <w:shd w:val="clear" w:color="auto" w:fill="auto"/>
            <w:vAlign w:val="center"/>
          </w:tcPr>
          <w:p w14:paraId="58EC85E4">
            <w:pPr>
              <w:jc w:val="left"/>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5"/>
                <w:szCs w:val="15"/>
                <w14:textFill>
                  <w14:solidFill>
                    <w14:schemeClr w14:val="tx1"/>
                  </w14:solidFill>
                </w14:textFill>
              </w:rPr>
              <w:t xml:space="preserve">    机关事业单位基本养老保险缴费支出</w:t>
            </w:r>
          </w:p>
        </w:tc>
        <w:tc>
          <w:tcPr>
            <w:tcW w:w="1140" w:type="dxa"/>
            <w:shd w:val="clear" w:color="auto" w:fill="auto"/>
            <w:vAlign w:val="center"/>
          </w:tcPr>
          <w:p w14:paraId="0172FBEF">
            <w:pPr>
              <w:jc w:val="right"/>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5"/>
                <w:szCs w:val="15"/>
                <w14:textFill>
                  <w14:solidFill>
                    <w14:schemeClr w14:val="tx1"/>
                  </w14:solidFill>
                </w14:textFill>
              </w:rPr>
              <w:t>340.87</w:t>
            </w:r>
          </w:p>
        </w:tc>
        <w:tc>
          <w:tcPr>
            <w:tcW w:w="900" w:type="dxa"/>
            <w:shd w:val="clear" w:color="auto" w:fill="auto"/>
            <w:vAlign w:val="center"/>
          </w:tcPr>
          <w:p w14:paraId="454FCCB2">
            <w:pPr>
              <w:jc w:val="right"/>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5"/>
                <w:szCs w:val="15"/>
                <w14:textFill>
                  <w14:solidFill>
                    <w14:schemeClr w14:val="tx1"/>
                  </w14:solidFill>
                </w14:textFill>
              </w:rPr>
              <w:t>340.87</w:t>
            </w:r>
          </w:p>
        </w:tc>
        <w:tc>
          <w:tcPr>
            <w:tcW w:w="900" w:type="dxa"/>
            <w:shd w:val="clear" w:color="auto" w:fill="auto"/>
            <w:vAlign w:val="center"/>
          </w:tcPr>
          <w:p w14:paraId="11EF3EBE">
            <w:pPr>
              <w:jc w:val="right"/>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5"/>
                <w:szCs w:val="15"/>
                <w14:textFill>
                  <w14:solidFill>
                    <w14:schemeClr w14:val="tx1"/>
                  </w14:solidFill>
                </w14:textFill>
              </w:rPr>
              <w:t>340.87</w:t>
            </w:r>
          </w:p>
        </w:tc>
        <w:tc>
          <w:tcPr>
            <w:tcW w:w="900" w:type="dxa"/>
            <w:shd w:val="clear" w:color="auto" w:fill="auto"/>
            <w:vAlign w:val="center"/>
          </w:tcPr>
          <w:p w14:paraId="22544010">
            <w:pPr>
              <w:jc w:val="right"/>
              <w:rPr>
                <w:rFonts w:hint="default" w:ascii="Times New Roman" w:hAnsi="Times New Roman"/>
                <w:color w:val="000000" w:themeColor="text1"/>
                <w:sz w:val="15"/>
                <w:szCs w:val="15"/>
                <w14:textFill>
                  <w14:solidFill>
                    <w14:schemeClr w14:val="tx1"/>
                  </w14:solidFill>
                </w14:textFill>
              </w:rPr>
            </w:pPr>
          </w:p>
        </w:tc>
        <w:tc>
          <w:tcPr>
            <w:tcW w:w="900" w:type="dxa"/>
            <w:shd w:val="clear" w:color="auto" w:fill="auto"/>
            <w:vAlign w:val="center"/>
          </w:tcPr>
          <w:p w14:paraId="61314774">
            <w:pPr>
              <w:jc w:val="right"/>
              <w:rPr>
                <w:rFonts w:hint="default" w:ascii="Times New Roman" w:hAnsi="Times New Roman"/>
                <w:color w:val="000000" w:themeColor="text1"/>
                <w:sz w:val="18"/>
                <w:szCs w:val="18"/>
                <w14:textFill>
                  <w14:solidFill>
                    <w14:schemeClr w14:val="tx1"/>
                  </w14:solidFill>
                </w14:textFill>
              </w:rPr>
            </w:pPr>
          </w:p>
        </w:tc>
        <w:tc>
          <w:tcPr>
            <w:tcW w:w="900" w:type="dxa"/>
            <w:gridSpan w:val="2"/>
            <w:shd w:val="clear" w:color="auto" w:fill="auto"/>
            <w:vAlign w:val="center"/>
          </w:tcPr>
          <w:p w14:paraId="2C040BC9">
            <w:pPr>
              <w:jc w:val="right"/>
              <w:rPr>
                <w:rFonts w:hint="default" w:ascii="Times New Roman" w:hAnsi="Times New Roman"/>
                <w:color w:val="000000" w:themeColor="text1"/>
                <w:sz w:val="18"/>
                <w:szCs w:val="18"/>
                <w14:textFill>
                  <w14:solidFill>
                    <w14:schemeClr w14:val="tx1"/>
                  </w14:solidFill>
                </w14:textFill>
              </w:rPr>
            </w:pPr>
          </w:p>
        </w:tc>
        <w:tc>
          <w:tcPr>
            <w:tcW w:w="900" w:type="dxa"/>
            <w:shd w:val="clear" w:color="auto" w:fill="auto"/>
            <w:vAlign w:val="center"/>
          </w:tcPr>
          <w:p w14:paraId="40C3DCBB">
            <w:pPr>
              <w:jc w:val="right"/>
              <w:rPr>
                <w:rFonts w:hint="default" w:ascii="Times New Roman" w:hAnsi="Times New Roman"/>
                <w:color w:val="000000" w:themeColor="text1"/>
                <w:sz w:val="18"/>
                <w:szCs w:val="18"/>
                <w14:textFill>
                  <w14:solidFill>
                    <w14:schemeClr w14:val="tx1"/>
                  </w14:solidFill>
                </w14:textFill>
              </w:rPr>
            </w:pPr>
          </w:p>
        </w:tc>
        <w:tc>
          <w:tcPr>
            <w:tcW w:w="900" w:type="dxa"/>
            <w:shd w:val="clear" w:color="auto" w:fill="auto"/>
            <w:vAlign w:val="center"/>
          </w:tcPr>
          <w:p w14:paraId="7688945A">
            <w:pPr>
              <w:jc w:val="right"/>
              <w:rPr>
                <w:rFonts w:hint="default" w:ascii="Times New Roman" w:hAnsi="Times New Roman"/>
                <w:color w:val="000000" w:themeColor="text1"/>
                <w:sz w:val="18"/>
                <w:szCs w:val="18"/>
                <w14:textFill>
                  <w14:solidFill>
                    <w14:schemeClr w14:val="tx1"/>
                  </w14:solidFill>
                </w14:textFill>
              </w:rPr>
            </w:pPr>
          </w:p>
        </w:tc>
        <w:tc>
          <w:tcPr>
            <w:tcW w:w="900" w:type="dxa"/>
            <w:shd w:val="clear" w:color="auto" w:fill="auto"/>
            <w:vAlign w:val="center"/>
          </w:tcPr>
          <w:p w14:paraId="75600172">
            <w:pPr>
              <w:jc w:val="right"/>
              <w:rPr>
                <w:rFonts w:hint="default" w:ascii="Times New Roman" w:hAnsi="Times New Roman"/>
                <w:color w:val="000000" w:themeColor="text1"/>
                <w:sz w:val="18"/>
                <w:szCs w:val="18"/>
                <w14:textFill>
                  <w14:solidFill>
                    <w14:schemeClr w14:val="tx1"/>
                  </w14:solidFill>
                </w14:textFill>
              </w:rPr>
            </w:pPr>
          </w:p>
        </w:tc>
        <w:tc>
          <w:tcPr>
            <w:tcW w:w="900" w:type="dxa"/>
            <w:shd w:val="clear" w:color="auto" w:fill="auto"/>
            <w:vAlign w:val="center"/>
          </w:tcPr>
          <w:p w14:paraId="0985FA55">
            <w:pPr>
              <w:jc w:val="right"/>
              <w:rPr>
                <w:rFonts w:hint="default" w:ascii="Times New Roman" w:hAnsi="Times New Roman"/>
                <w:color w:val="000000" w:themeColor="text1"/>
                <w:sz w:val="18"/>
                <w:szCs w:val="18"/>
                <w14:textFill>
                  <w14:solidFill>
                    <w14:schemeClr w14:val="tx1"/>
                  </w14:solidFill>
                </w14:textFill>
              </w:rPr>
            </w:pPr>
          </w:p>
        </w:tc>
        <w:tc>
          <w:tcPr>
            <w:tcW w:w="900" w:type="dxa"/>
            <w:shd w:val="clear" w:color="auto" w:fill="auto"/>
            <w:vAlign w:val="center"/>
          </w:tcPr>
          <w:p w14:paraId="5259D3D5">
            <w:pPr>
              <w:jc w:val="right"/>
              <w:rPr>
                <w:rFonts w:hint="eastAsia" w:ascii="Times New Roman" w:hAnsi="Times New Roman"/>
                <w:color w:val="000000" w:themeColor="text1"/>
                <w:sz w:val="18"/>
                <w:szCs w:val="18"/>
                <w14:textFill>
                  <w14:solidFill>
                    <w14:schemeClr w14:val="tx1"/>
                  </w14:solidFill>
                </w14:textFill>
              </w:rPr>
            </w:pPr>
          </w:p>
        </w:tc>
        <w:tc>
          <w:tcPr>
            <w:tcW w:w="900" w:type="dxa"/>
            <w:shd w:val="clear" w:color="auto" w:fill="auto"/>
            <w:vAlign w:val="center"/>
          </w:tcPr>
          <w:p w14:paraId="0FE3DCCB">
            <w:pPr>
              <w:jc w:val="right"/>
              <w:rPr>
                <w:rFonts w:hint="eastAsia" w:ascii="Times New Roman" w:hAnsi="Times New Roman"/>
                <w:color w:val="000000" w:themeColor="text1"/>
                <w:sz w:val="18"/>
                <w:szCs w:val="18"/>
                <w14:textFill>
                  <w14:solidFill>
                    <w14:schemeClr w14:val="tx1"/>
                  </w14:solidFill>
                </w14:textFill>
              </w:rPr>
            </w:pPr>
          </w:p>
        </w:tc>
      </w:tr>
      <w:tr w14:paraId="18DD8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97" w:hRule="atLeast"/>
        </w:trPr>
        <w:tc>
          <w:tcPr>
            <w:tcW w:w="300" w:type="dxa"/>
            <w:shd w:val="clear" w:color="auto" w:fill="auto"/>
            <w:vAlign w:val="center"/>
          </w:tcPr>
          <w:p w14:paraId="785679B9">
            <w:pPr>
              <w:jc w:val="center"/>
              <w:rPr>
                <w:rFonts w:hint="default"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5"/>
                <w:szCs w:val="15"/>
                <w14:textFill>
                  <w14:solidFill>
                    <w14:schemeClr w14:val="tx1"/>
                  </w14:solidFill>
                </w14:textFill>
              </w:rPr>
              <w:t>210</w:t>
            </w:r>
          </w:p>
        </w:tc>
        <w:tc>
          <w:tcPr>
            <w:tcW w:w="260" w:type="dxa"/>
            <w:shd w:val="clear" w:color="auto" w:fill="auto"/>
            <w:vAlign w:val="center"/>
          </w:tcPr>
          <w:p w14:paraId="4A95E917">
            <w:pPr>
              <w:jc w:val="center"/>
              <w:rPr>
                <w:rFonts w:hint="default" w:ascii="Times New Roman" w:hAnsi="Times New Roman"/>
                <w:b/>
                <w:color w:val="000000" w:themeColor="text1"/>
                <w:sz w:val="18"/>
                <w:szCs w:val="18"/>
                <w14:textFill>
                  <w14:solidFill>
                    <w14:schemeClr w14:val="tx1"/>
                  </w14:solidFill>
                </w14:textFill>
              </w:rPr>
            </w:pPr>
          </w:p>
        </w:tc>
        <w:tc>
          <w:tcPr>
            <w:tcW w:w="260" w:type="dxa"/>
            <w:shd w:val="clear" w:color="auto" w:fill="auto"/>
            <w:vAlign w:val="center"/>
          </w:tcPr>
          <w:p w14:paraId="1DF421E5">
            <w:pPr>
              <w:jc w:val="center"/>
              <w:rPr>
                <w:rFonts w:hint="default" w:ascii="Times New Roman" w:hAnsi="Times New Roman"/>
                <w:b/>
                <w:color w:val="000000" w:themeColor="text1"/>
                <w:sz w:val="18"/>
                <w:szCs w:val="18"/>
                <w14:textFill>
                  <w14:solidFill>
                    <w14:schemeClr w14:val="tx1"/>
                  </w14:solidFill>
                </w14:textFill>
              </w:rPr>
            </w:pPr>
          </w:p>
        </w:tc>
        <w:tc>
          <w:tcPr>
            <w:tcW w:w="2000" w:type="dxa"/>
            <w:shd w:val="clear" w:color="auto" w:fill="auto"/>
            <w:vAlign w:val="center"/>
          </w:tcPr>
          <w:p w14:paraId="3043001C">
            <w:pPr>
              <w:jc w:val="left"/>
              <w:rPr>
                <w:rFonts w:hint="default"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5"/>
                <w:szCs w:val="15"/>
                <w14:textFill>
                  <w14:solidFill>
                    <w14:schemeClr w14:val="tx1"/>
                  </w14:solidFill>
                </w14:textFill>
              </w:rPr>
              <w:t>卫生健康支出</w:t>
            </w:r>
          </w:p>
        </w:tc>
        <w:tc>
          <w:tcPr>
            <w:tcW w:w="1140" w:type="dxa"/>
            <w:shd w:val="clear" w:color="auto" w:fill="auto"/>
            <w:vAlign w:val="center"/>
          </w:tcPr>
          <w:p w14:paraId="0A1FD847">
            <w:pPr>
              <w:jc w:val="right"/>
              <w:rPr>
                <w:rFonts w:hint="default"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5"/>
                <w:szCs w:val="15"/>
                <w14:textFill>
                  <w14:solidFill>
                    <w14:schemeClr w14:val="tx1"/>
                  </w14:solidFill>
                </w14:textFill>
              </w:rPr>
              <w:t>312.21</w:t>
            </w:r>
          </w:p>
        </w:tc>
        <w:tc>
          <w:tcPr>
            <w:tcW w:w="900" w:type="dxa"/>
            <w:shd w:val="clear" w:color="auto" w:fill="auto"/>
            <w:vAlign w:val="center"/>
          </w:tcPr>
          <w:p w14:paraId="170B5941">
            <w:pPr>
              <w:jc w:val="right"/>
              <w:rPr>
                <w:rFonts w:hint="default"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5"/>
                <w:szCs w:val="15"/>
                <w14:textFill>
                  <w14:solidFill>
                    <w14:schemeClr w14:val="tx1"/>
                  </w14:solidFill>
                </w14:textFill>
              </w:rPr>
              <w:t>312.21</w:t>
            </w:r>
          </w:p>
        </w:tc>
        <w:tc>
          <w:tcPr>
            <w:tcW w:w="900" w:type="dxa"/>
            <w:shd w:val="clear" w:color="auto" w:fill="auto"/>
            <w:vAlign w:val="center"/>
          </w:tcPr>
          <w:p w14:paraId="4A04BE33">
            <w:pPr>
              <w:jc w:val="right"/>
              <w:rPr>
                <w:rFonts w:hint="default"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5"/>
                <w:szCs w:val="15"/>
                <w14:textFill>
                  <w14:solidFill>
                    <w14:schemeClr w14:val="tx1"/>
                  </w14:solidFill>
                </w14:textFill>
              </w:rPr>
              <w:t>312.21</w:t>
            </w:r>
          </w:p>
        </w:tc>
        <w:tc>
          <w:tcPr>
            <w:tcW w:w="900" w:type="dxa"/>
            <w:shd w:val="clear" w:color="auto" w:fill="auto"/>
            <w:vAlign w:val="center"/>
          </w:tcPr>
          <w:p w14:paraId="350A04C1">
            <w:pPr>
              <w:jc w:val="right"/>
              <w:rPr>
                <w:rFonts w:hint="default" w:ascii="Times New Roman" w:hAnsi="Times New Roman"/>
                <w:b/>
                <w:color w:val="000000" w:themeColor="text1"/>
                <w:sz w:val="15"/>
                <w:szCs w:val="15"/>
                <w14:textFill>
                  <w14:solidFill>
                    <w14:schemeClr w14:val="tx1"/>
                  </w14:solidFill>
                </w14:textFill>
              </w:rPr>
            </w:pPr>
          </w:p>
        </w:tc>
        <w:tc>
          <w:tcPr>
            <w:tcW w:w="900" w:type="dxa"/>
            <w:shd w:val="clear" w:color="auto" w:fill="auto"/>
            <w:vAlign w:val="center"/>
          </w:tcPr>
          <w:p w14:paraId="699F4845">
            <w:pPr>
              <w:jc w:val="right"/>
              <w:rPr>
                <w:rFonts w:hint="default" w:ascii="Times New Roman" w:hAnsi="Times New Roman"/>
                <w:b/>
                <w:color w:val="000000" w:themeColor="text1"/>
                <w:sz w:val="18"/>
                <w:szCs w:val="18"/>
                <w14:textFill>
                  <w14:solidFill>
                    <w14:schemeClr w14:val="tx1"/>
                  </w14:solidFill>
                </w14:textFill>
              </w:rPr>
            </w:pPr>
          </w:p>
        </w:tc>
        <w:tc>
          <w:tcPr>
            <w:tcW w:w="900" w:type="dxa"/>
            <w:gridSpan w:val="2"/>
            <w:shd w:val="clear" w:color="auto" w:fill="auto"/>
            <w:vAlign w:val="center"/>
          </w:tcPr>
          <w:p w14:paraId="0B72B2CE">
            <w:pPr>
              <w:jc w:val="right"/>
              <w:rPr>
                <w:rFonts w:hint="default" w:ascii="Times New Roman" w:hAnsi="Times New Roman"/>
                <w:b/>
                <w:color w:val="000000" w:themeColor="text1"/>
                <w:sz w:val="18"/>
                <w:szCs w:val="18"/>
                <w14:textFill>
                  <w14:solidFill>
                    <w14:schemeClr w14:val="tx1"/>
                  </w14:solidFill>
                </w14:textFill>
              </w:rPr>
            </w:pPr>
          </w:p>
        </w:tc>
        <w:tc>
          <w:tcPr>
            <w:tcW w:w="900" w:type="dxa"/>
            <w:shd w:val="clear" w:color="auto" w:fill="auto"/>
            <w:vAlign w:val="center"/>
          </w:tcPr>
          <w:p w14:paraId="4F69364F">
            <w:pPr>
              <w:jc w:val="right"/>
              <w:rPr>
                <w:rFonts w:hint="default" w:ascii="Times New Roman" w:hAnsi="Times New Roman"/>
                <w:b/>
                <w:color w:val="000000" w:themeColor="text1"/>
                <w:sz w:val="18"/>
                <w:szCs w:val="18"/>
                <w14:textFill>
                  <w14:solidFill>
                    <w14:schemeClr w14:val="tx1"/>
                  </w14:solidFill>
                </w14:textFill>
              </w:rPr>
            </w:pPr>
          </w:p>
        </w:tc>
        <w:tc>
          <w:tcPr>
            <w:tcW w:w="900" w:type="dxa"/>
            <w:shd w:val="clear" w:color="auto" w:fill="auto"/>
            <w:vAlign w:val="center"/>
          </w:tcPr>
          <w:p w14:paraId="240D2B9C">
            <w:pPr>
              <w:jc w:val="right"/>
              <w:rPr>
                <w:rFonts w:hint="default" w:ascii="Times New Roman" w:hAnsi="Times New Roman"/>
                <w:b/>
                <w:color w:val="000000" w:themeColor="text1"/>
                <w:sz w:val="18"/>
                <w:szCs w:val="18"/>
                <w14:textFill>
                  <w14:solidFill>
                    <w14:schemeClr w14:val="tx1"/>
                  </w14:solidFill>
                </w14:textFill>
              </w:rPr>
            </w:pPr>
          </w:p>
        </w:tc>
        <w:tc>
          <w:tcPr>
            <w:tcW w:w="900" w:type="dxa"/>
            <w:shd w:val="clear" w:color="auto" w:fill="auto"/>
            <w:vAlign w:val="center"/>
          </w:tcPr>
          <w:p w14:paraId="0502F10F">
            <w:pPr>
              <w:jc w:val="right"/>
              <w:rPr>
                <w:rFonts w:hint="default" w:ascii="Times New Roman" w:hAnsi="Times New Roman"/>
                <w:b/>
                <w:color w:val="000000" w:themeColor="text1"/>
                <w:sz w:val="18"/>
                <w:szCs w:val="18"/>
                <w14:textFill>
                  <w14:solidFill>
                    <w14:schemeClr w14:val="tx1"/>
                  </w14:solidFill>
                </w14:textFill>
              </w:rPr>
            </w:pPr>
          </w:p>
        </w:tc>
        <w:tc>
          <w:tcPr>
            <w:tcW w:w="900" w:type="dxa"/>
            <w:shd w:val="clear" w:color="auto" w:fill="auto"/>
            <w:vAlign w:val="center"/>
          </w:tcPr>
          <w:p w14:paraId="350D55F1">
            <w:pPr>
              <w:jc w:val="right"/>
              <w:rPr>
                <w:rFonts w:hint="default" w:ascii="Times New Roman" w:hAnsi="Times New Roman"/>
                <w:b/>
                <w:color w:val="000000" w:themeColor="text1"/>
                <w:sz w:val="18"/>
                <w:szCs w:val="18"/>
                <w14:textFill>
                  <w14:solidFill>
                    <w14:schemeClr w14:val="tx1"/>
                  </w14:solidFill>
                </w14:textFill>
              </w:rPr>
            </w:pPr>
          </w:p>
        </w:tc>
        <w:tc>
          <w:tcPr>
            <w:tcW w:w="900" w:type="dxa"/>
            <w:shd w:val="clear" w:color="auto" w:fill="auto"/>
            <w:vAlign w:val="center"/>
          </w:tcPr>
          <w:p w14:paraId="3BBE8180">
            <w:pPr>
              <w:jc w:val="right"/>
              <w:rPr>
                <w:rFonts w:hint="eastAsia" w:ascii="Times New Roman" w:hAnsi="Times New Roman"/>
                <w:b/>
                <w:color w:val="000000" w:themeColor="text1"/>
                <w:sz w:val="18"/>
                <w:szCs w:val="18"/>
                <w14:textFill>
                  <w14:solidFill>
                    <w14:schemeClr w14:val="tx1"/>
                  </w14:solidFill>
                </w14:textFill>
              </w:rPr>
            </w:pPr>
          </w:p>
        </w:tc>
        <w:tc>
          <w:tcPr>
            <w:tcW w:w="900" w:type="dxa"/>
            <w:shd w:val="clear" w:color="auto" w:fill="auto"/>
            <w:vAlign w:val="center"/>
          </w:tcPr>
          <w:p w14:paraId="302DA997">
            <w:pPr>
              <w:jc w:val="right"/>
              <w:rPr>
                <w:rFonts w:hint="eastAsia" w:ascii="Times New Roman" w:hAnsi="Times New Roman"/>
                <w:b/>
                <w:color w:val="000000" w:themeColor="text1"/>
                <w:sz w:val="18"/>
                <w:szCs w:val="18"/>
                <w14:textFill>
                  <w14:solidFill>
                    <w14:schemeClr w14:val="tx1"/>
                  </w14:solidFill>
                </w14:textFill>
              </w:rPr>
            </w:pPr>
          </w:p>
        </w:tc>
      </w:tr>
      <w:tr w14:paraId="0D68C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97" w:hRule="atLeast"/>
        </w:trPr>
        <w:tc>
          <w:tcPr>
            <w:tcW w:w="300" w:type="dxa"/>
            <w:shd w:val="clear" w:color="auto" w:fill="auto"/>
            <w:vAlign w:val="center"/>
          </w:tcPr>
          <w:p w14:paraId="46FC5F84">
            <w:pPr>
              <w:jc w:val="center"/>
              <w:rPr>
                <w:rFonts w:hint="default"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5"/>
                <w:szCs w:val="15"/>
                <w14:textFill>
                  <w14:solidFill>
                    <w14:schemeClr w14:val="tx1"/>
                  </w14:solidFill>
                </w14:textFill>
              </w:rPr>
              <w:t>210</w:t>
            </w:r>
          </w:p>
        </w:tc>
        <w:tc>
          <w:tcPr>
            <w:tcW w:w="260" w:type="dxa"/>
            <w:shd w:val="clear" w:color="auto" w:fill="auto"/>
            <w:vAlign w:val="center"/>
          </w:tcPr>
          <w:p w14:paraId="100D9E93">
            <w:pPr>
              <w:jc w:val="center"/>
              <w:rPr>
                <w:rFonts w:hint="default"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5"/>
                <w:szCs w:val="15"/>
                <w14:textFill>
                  <w14:solidFill>
                    <w14:schemeClr w14:val="tx1"/>
                  </w14:solidFill>
                </w14:textFill>
              </w:rPr>
              <w:t>11</w:t>
            </w:r>
          </w:p>
        </w:tc>
        <w:tc>
          <w:tcPr>
            <w:tcW w:w="260" w:type="dxa"/>
            <w:shd w:val="clear" w:color="auto" w:fill="auto"/>
            <w:vAlign w:val="center"/>
          </w:tcPr>
          <w:p w14:paraId="0A62CE24">
            <w:pPr>
              <w:jc w:val="center"/>
              <w:rPr>
                <w:rFonts w:hint="default" w:ascii="Times New Roman" w:hAnsi="Times New Roman"/>
                <w:b/>
                <w:color w:val="000000" w:themeColor="text1"/>
                <w:sz w:val="18"/>
                <w:szCs w:val="18"/>
                <w14:textFill>
                  <w14:solidFill>
                    <w14:schemeClr w14:val="tx1"/>
                  </w14:solidFill>
                </w14:textFill>
              </w:rPr>
            </w:pPr>
          </w:p>
        </w:tc>
        <w:tc>
          <w:tcPr>
            <w:tcW w:w="2000" w:type="dxa"/>
            <w:shd w:val="clear" w:color="auto" w:fill="auto"/>
            <w:vAlign w:val="center"/>
          </w:tcPr>
          <w:p w14:paraId="453D9AFD">
            <w:pPr>
              <w:jc w:val="left"/>
              <w:rPr>
                <w:rFonts w:hint="default"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5"/>
                <w:szCs w:val="15"/>
                <w14:textFill>
                  <w14:solidFill>
                    <w14:schemeClr w14:val="tx1"/>
                  </w14:solidFill>
                </w14:textFill>
              </w:rPr>
              <w:t xml:space="preserve">  行政事业单位医疗</w:t>
            </w:r>
          </w:p>
        </w:tc>
        <w:tc>
          <w:tcPr>
            <w:tcW w:w="1140" w:type="dxa"/>
            <w:shd w:val="clear" w:color="auto" w:fill="auto"/>
            <w:vAlign w:val="center"/>
          </w:tcPr>
          <w:p w14:paraId="7AF88AF3">
            <w:pPr>
              <w:jc w:val="right"/>
              <w:rPr>
                <w:rFonts w:hint="default"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5"/>
                <w:szCs w:val="15"/>
                <w14:textFill>
                  <w14:solidFill>
                    <w14:schemeClr w14:val="tx1"/>
                  </w14:solidFill>
                </w14:textFill>
              </w:rPr>
              <w:t>312.21</w:t>
            </w:r>
          </w:p>
        </w:tc>
        <w:tc>
          <w:tcPr>
            <w:tcW w:w="900" w:type="dxa"/>
            <w:shd w:val="clear" w:color="auto" w:fill="auto"/>
            <w:vAlign w:val="center"/>
          </w:tcPr>
          <w:p w14:paraId="142406B0">
            <w:pPr>
              <w:jc w:val="right"/>
              <w:rPr>
                <w:rFonts w:hint="default"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5"/>
                <w:szCs w:val="15"/>
                <w14:textFill>
                  <w14:solidFill>
                    <w14:schemeClr w14:val="tx1"/>
                  </w14:solidFill>
                </w14:textFill>
              </w:rPr>
              <w:t>312.21</w:t>
            </w:r>
          </w:p>
        </w:tc>
        <w:tc>
          <w:tcPr>
            <w:tcW w:w="900" w:type="dxa"/>
            <w:shd w:val="clear" w:color="auto" w:fill="auto"/>
            <w:vAlign w:val="center"/>
          </w:tcPr>
          <w:p w14:paraId="2BF5BB1A">
            <w:pPr>
              <w:jc w:val="right"/>
              <w:rPr>
                <w:rFonts w:hint="default"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5"/>
                <w:szCs w:val="15"/>
                <w14:textFill>
                  <w14:solidFill>
                    <w14:schemeClr w14:val="tx1"/>
                  </w14:solidFill>
                </w14:textFill>
              </w:rPr>
              <w:t>312.21</w:t>
            </w:r>
          </w:p>
        </w:tc>
        <w:tc>
          <w:tcPr>
            <w:tcW w:w="900" w:type="dxa"/>
            <w:shd w:val="clear" w:color="auto" w:fill="auto"/>
            <w:vAlign w:val="center"/>
          </w:tcPr>
          <w:p w14:paraId="08EC2522">
            <w:pPr>
              <w:jc w:val="right"/>
              <w:rPr>
                <w:rFonts w:hint="default" w:ascii="Times New Roman" w:hAnsi="Times New Roman"/>
                <w:b/>
                <w:color w:val="000000" w:themeColor="text1"/>
                <w:sz w:val="15"/>
                <w:szCs w:val="15"/>
                <w14:textFill>
                  <w14:solidFill>
                    <w14:schemeClr w14:val="tx1"/>
                  </w14:solidFill>
                </w14:textFill>
              </w:rPr>
            </w:pPr>
          </w:p>
        </w:tc>
        <w:tc>
          <w:tcPr>
            <w:tcW w:w="900" w:type="dxa"/>
            <w:shd w:val="clear" w:color="auto" w:fill="auto"/>
            <w:vAlign w:val="center"/>
          </w:tcPr>
          <w:p w14:paraId="7E66FD10">
            <w:pPr>
              <w:jc w:val="right"/>
              <w:rPr>
                <w:rFonts w:hint="default" w:ascii="Times New Roman" w:hAnsi="Times New Roman"/>
                <w:b/>
                <w:color w:val="000000" w:themeColor="text1"/>
                <w:sz w:val="18"/>
                <w:szCs w:val="18"/>
                <w14:textFill>
                  <w14:solidFill>
                    <w14:schemeClr w14:val="tx1"/>
                  </w14:solidFill>
                </w14:textFill>
              </w:rPr>
            </w:pPr>
          </w:p>
        </w:tc>
        <w:tc>
          <w:tcPr>
            <w:tcW w:w="900" w:type="dxa"/>
            <w:gridSpan w:val="2"/>
            <w:shd w:val="clear" w:color="auto" w:fill="auto"/>
            <w:vAlign w:val="center"/>
          </w:tcPr>
          <w:p w14:paraId="55DECA2E">
            <w:pPr>
              <w:jc w:val="right"/>
              <w:rPr>
                <w:rFonts w:hint="default" w:ascii="Times New Roman" w:hAnsi="Times New Roman"/>
                <w:b/>
                <w:color w:val="000000" w:themeColor="text1"/>
                <w:sz w:val="18"/>
                <w:szCs w:val="18"/>
                <w14:textFill>
                  <w14:solidFill>
                    <w14:schemeClr w14:val="tx1"/>
                  </w14:solidFill>
                </w14:textFill>
              </w:rPr>
            </w:pPr>
          </w:p>
        </w:tc>
        <w:tc>
          <w:tcPr>
            <w:tcW w:w="900" w:type="dxa"/>
            <w:shd w:val="clear" w:color="auto" w:fill="auto"/>
            <w:vAlign w:val="center"/>
          </w:tcPr>
          <w:p w14:paraId="5D81A5DD">
            <w:pPr>
              <w:jc w:val="right"/>
              <w:rPr>
                <w:rFonts w:hint="default" w:ascii="Times New Roman" w:hAnsi="Times New Roman"/>
                <w:b/>
                <w:color w:val="000000" w:themeColor="text1"/>
                <w:sz w:val="18"/>
                <w:szCs w:val="18"/>
                <w14:textFill>
                  <w14:solidFill>
                    <w14:schemeClr w14:val="tx1"/>
                  </w14:solidFill>
                </w14:textFill>
              </w:rPr>
            </w:pPr>
          </w:p>
        </w:tc>
        <w:tc>
          <w:tcPr>
            <w:tcW w:w="900" w:type="dxa"/>
            <w:shd w:val="clear" w:color="auto" w:fill="auto"/>
            <w:vAlign w:val="center"/>
          </w:tcPr>
          <w:p w14:paraId="6D6ED63A">
            <w:pPr>
              <w:jc w:val="right"/>
              <w:rPr>
                <w:rFonts w:hint="default" w:ascii="Times New Roman" w:hAnsi="Times New Roman"/>
                <w:b/>
                <w:color w:val="000000" w:themeColor="text1"/>
                <w:sz w:val="18"/>
                <w:szCs w:val="18"/>
                <w14:textFill>
                  <w14:solidFill>
                    <w14:schemeClr w14:val="tx1"/>
                  </w14:solidFill>
                </w14:textFill>
              </w:rPr>
            </w:pPr>
          </w:p>
        </w:tc>
        <w:tc>
          <w:tcPr>
            <w:tcW w:w="900" w:type="dxa"/>
            <w:shd w:val="clear" w:color="auto" w:fill="auto"/>
            <w:vAlign w:val="center"/>
          </w:tcPr>
          <w:p w14:paraId="49FBD5C6">
            <w:pPr>
              <w:jc w:val="right"/>
              <w:rPr>
                <w:rFonts w:hint="default" w:ascii="Times New Roman" w:hAnsi="Times New Roman"/>
                <w:b/>
                <w:color w:val="000000" w:themeColor="text1"/>
                <w:sz w:val="18"/>
                <w:szCs w:val="18"/>
                <w14:textFill>
                  <w14:solidFill>
                    <w14:schemeClr w14:val="tx1"/>
                  </w14:solidFill>
                </w14:textFill>
              </w:rPr>
            </w:pPr>
          </w:p>
        </w:tc>
        <w:tc>
          <w:tcPr>
            <w:tcW w:w="900" w:type="dxa"/>
            <w:shd w:val="clear" w:color="auto" w:fill="auto"/>
            <w:vAlign w:val="center"/>
          </w:tcPr>
          <w:p w14:paraId="685D4422">
            <w:pPr>
              <w:jc w:val="right"/>
              <w:rPr>
                <w:rFonts w:hint="default" w:ascii="Times New Roman" w:hAnsi="Times New Roman"/>
                <w:b/>
                <w:color w:val="000000" w:themeColor="text1"/>
                <w:sz w:val="18"/>
                <w:szCs w:val="18"/>
                <w14:textFill>
                  <w14:solidFill>
                    <w14:schemeClr w14:val="tx1"/>
                  </w14:solidFill>
                </w14:textFill>
              </w:rPr>
            </w:pPr>
          </w:p>
        </w:tc>
        <w:tc>
          <w:tcPr>
            <w:tcW w:w="900" w:type="dxa"/>
            <w:shd w:val="clear" w:color="auto" w:fill="auto"/>
            <w:vAlign w:val="center"/>
          </w:tcPr>
          <w:p w14:paraId="1235F6CE">
            <w:pPr>
              <w:jc w:val="right"/>
              <w:rPr>
                <w:rFonts w:hint="eastAsia" w:ascii="Times New Roman" w:hAnsi="Times New Roman"/>
                <w:b/>
                <w:color w:val="000000" w:themeColor="text1"/>
                <w:sz w:val="18"/>
                <w:szCs w:val="18"/>
                <w14:textFill>
                  <w14:solidFill>
                    <w14:schemeClr w14:val="tx1"/>
                  </w14:solidFill>
                </w14:textFill>
              </w:rPr>
            </w:pPr>
          </w:p>
        </w:tc>
        <w:tc>
          <w:tcPr>
            <w:tcW w:w="900" w:type="dxa"/>
            <w:shd w:val="clear" w:color="auto" w:fill="auto"/>
            <w:vAlign w:val="center"/>
          </w:tcPr>
          <w:p w14:paraId="3DCB7B0F">
            <w:pPr>
              <w:jc w:val="right"/>
              <w:rPr>
                <w:rFonts w:hint="eastAsia" w:ascii="Times New Roman" w:hAnsi="Times New Roman"/>
                <w:b/>
                <w:color w:val="000000" w:themeColor="text1"/>
                <w:sz w:val="18"/>
                <w:szCs w:val="18"/>
                <w14:textFill>
                  <w14:solidFill>
                    <w14:schemeClr w14:val="tx1"/>
                  </w14:solidFill>
                </w14:textFill>
              </w:rPr>
            </w:pPr>
          </w:p>
        </w:tc>
      </w:tr>
      <w:tr w14:paraId="0C77D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97" w:hRule="atLeast"/>
        </w:trPr>
        <w:tc>
          <w:tcPr>
            <w:tcW w:w="300" w:type="dxa"/>
            <w:shd w:val="clear" w:color="auto" w:fill="auto"/>
            <w:vAlign w:val="center"/>
          </w:tcPr>
          <w:p w14:paraId="5DC0C4A1">
            <w:pPr>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5"/>
                <w:szCs w:val="15"/>
                <w14:textFill>
                  <w14:solidFill>
                    <w14:schemeClr w14:val="tx1"/>
                  </w14:solidFill>
                </w14:textFill>
              </w:rPr>
              <w:t>210</w:t>
            </w:r>
          </w:p>
        </w:tc>
        <w:tc>
          <w:tcPr>
            <w:tcW w:w="260" w:type="dxa"/>
            <w:shd w:val="clear" w:color="auto" w:fill="auto"/>
            <w:vAlign w:val="center"/>
          </w:tcPr>
          <w:p w14:paraId="29A9F948">
            <w:pPr>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5"/>
                <w:szCs w:val="15"/>
                <w14:textFill>
                  <w14:solidFill>
                    <w14:schemeClr w14:val="tx1"/>
                  </w14:solidFill>
                </w14:textFill>
              </w:rPr>
              <w:t>11</w:t>
            </w:r>
          </w:p>
        </w:tc>
        <w:tc>
          <w:tcPr>
            <w:tcW w:w="260" w:type="dxa"/>
            <w:shd w:val="clear" w:color="auto" w:fill="auto"/>
            <w:vAlign w:val="center"/>
          </w:tcPr>
          <w:p w14:paraId="1CC6C541">
            <w:pPr>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5"/>
                <w:szCs w:val="15"/>
                <w14:textFill>
                  <w14:solidFill>
                    <w14:schemeClr w14:val="tx1"/>
                  </w14:solidFill>
                </w14:textFill>
              </w:rPr>
              <w:t>01</w:t>
            </w:r>
          </w:p>
        </w:tc>
        <w:tc>
          <w:tcPr>
            <w:tcW w:w="2000" w:type="dxa"/>
            <w:shd w:val="clear" w:color="auto" w:fill="auto"/>
            <w:vAlign w:val="center"/>
          </w:tcPr>
          <w:p w14:paraId="2457A482">
            <w:pPr>
              <w:jc w:val="left"/>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5"/>
                <w:szCs w:val="15"/>
                <w14:textFill>
                  <w14:solidFill>
                    <w14:schemeClr w14:val="tx1"/>
                  </w14:solidFill>
                </w14:textFill>
              </w:rPr>
              <w:t xml:space="preserve">    行政单位医疗</w:t>
            </w:r>
          </w:p>
        </w:tc>
        <w:tc>
          <w:tcPr>
            <w:tcW w:w="1140" w:type="dxa"/>
            <w:shd w:val="clear" w:color="auto" w:fill="auto"/>
            <w:vAlign w:val="center"/>
          </w:tcPr>
          <w:p w14:paraId="65402D6F">
            <w:pPr>
              <w:jc w:val="right"/>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5"/>
                <w:szCs w:val="15"/>
                <w14:textFill>
                  <w14:solidFill>
                    <w14:schemeClr w14:val="tx1"/>
                  </w14:solidFill>
                </w14:textFill>
              </w:rPr>
              <w:t>161.49</w:t>
            </w:r>
          </w:p>
        </w:tc>
        <w:tc>
          <w:tcPr>
            <w:tcW w:w="900" w:type="dxa"/>
            <w:shd w:val="clear" w:color="auto" w:fill="auto"/>
            <w:vAlign w:val="center"/>
          </w:tcPr>
          <w:p w14:paraId="762D6979">
            <w:pPr>
              <w:jc w:val="right"/>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5"/>
                <w:szCs w:val="15"/>
                <w14:textFill>
                  <w14:solidFill>
                    <w14:schemeClr w14:val="tx1"/>
                  </w14:solidFill>
                </w14:textFill>
              </w:rPr>
              <w:t>161.49</w:t>
            </w:r>
          </w:p>
        </w:tc>
        <w:tc>
          <w:tcPr>
            <w:tcW w:w="900" w:type="dxa"/>
            <w:shd w:val="clear" w:color="auto" w:fill="auto"/>
            <w:vAlign w:val="center"/>
          </w:tcPr>
          <w:p w14:paraId="137A3D8F">
            <w:pPr>
              <w:jc w:val="right"/>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5"/>
                <w:szCs w:val="15"/>
                <w14:textFill>
                  <w14:solidFill>
                    <w14:schemeClr w14:val="tx1"/>
                  </w14:solidFill>
                </w14:textFill>
              </w:rPr>
              <w:t>161.49</w:t>
            </w:r>
          </w:p>
        </w:tc>
        <w:tc>
          <w:tcPr>
            <w:tcW w:w="900" w:type="dxa"/>
            <w:shd w:val="clear" w:color="auto" w:fill="auto"/>
            <w:vAlign w:val="center"/>
          </w:tcPr>
          <w:p w14:paraId="21D99760">
            <w:pPr>
              <w:jc w:val="right"/>
              <w:rPr>
                <w:rFonts w:hint="default" w:ascii="Times New Roman" w:hAnsi="Times New Roman"/>
                <w:color w:val="000000" w:themeColor="text1"/>
                <w:sz w:val="15"/>
                <w:szCs w:val="15"/>
                <w14:textFill>
                  <w14:solidFill>
                    <w14:schemeClr w14:val="tx1"/>
                  </w14:solidFill>
                </w14:textFill>
              </w:rPr>
            </w:pPr>
          </w:p>
        </w:tc>
        <w:tc>
          <w:tcPr>
            <w:tcW w:w="900" w:type="dxa"/>
            <w:shd w:val="clear" w:color="auto" w:fill="auto"/>
            <w:vAlign w:val="center"/>
          </w:tcPr>
          <w:p w14:paraId="6F47C61E">
            <w:pPr>
              <w:jc w:val="right"/>
              <w:rPr>
                <w:rFonts w:hint="default" w:ascii="Times New Roman" w:hAnsi="Times New Roman"/>
                <w:color w:val="000000" w:themeColor="text1"/>
                <w:sz w:val="18"/>
                <w:szCs w:val="18"/>
                <w14:textFill>
                  <w14:solidFill>
                    <w14:schemeClr w14:val="tx1"/>
                  </w14:solidFill>
                </w14:textFill>
              </w:rPr>
            </w:pPr>
          </w:p>
        </w:tc>
        <w:tc>
          <w:tcPr>
            <w:tcW w:w="900" w:type="dxa"/>
            <w:gridSpan w:val="2"/>
            <w:shd w:val="clear" w:color="auto" w:fill="auto"/>
            <w:vAlign w:val="center"/>
          </w:tcPr>
          <w:p w14:paraId="78324F27">
            <w:pPr>
              <w:jc w:val="right"/>
              <w:rPr>
                <w:rFonts w:hint="default" w:ascii="Times New Roman" w:hAnsi="Times New Roman"/>
                <w:color w:val="000000" w:themeColor="text1"/>
                <w:sz w:val="18"/>
                <w:szCs w:val="18"/>
                <w14:textFill>
                  <w14:solidFill>
                    <w14:schemeClr w14:val="tx1"/>
                  </w14:solidFill>
                </w14:textFill>
              </w:rPr>
            </w:pPr>
          </w:p>
        </w:tc>
        <w:tc>
          <w:tcPr>
            <w:tcW w:w="900" w:type="dxa"/>
            <w:shd w:val="clear" w:color="auto" w:fill="auto"/>
            <w:vAlign w:val="center"/>
          </w:tcPr>
          <w:p w14:paraId="6ABF67BD">
            <w:pPr>
              <w:jc w:val="right"/>
              <w:rPr>
                <w:rFonts w:hint="default" w:ascii="Times New Roman" w:hAnsi="Times New Roman"/>
                <w:color w:val="000000" w:themeColor="text1"/>
                <w:sz w:val="18"/>
                <w:szCs w:val="18"/>
                <w14:textFill>
                  <w14:solidFill>
                    <w14:schemeClr w14:val="tx1"/>
                  </w14:solidFill>
                </w14:textFill>
              </w:rPr>
            </w:pPr>
          </w:p>
        </w:tc>
        <w:tc>
          <w:tcPr>
            <w:tcW w:w="900" w:type="dxa"/>
            <w:shd w:val="clear" w:color="auto" w:fill="auto"/>
            <w:vAlign w:val="center"/>
          </w:tcPr>
          <w:p w14:paraId="2D76F9CA">
            <w:pPr>
              <w:jc w:val="right"/>
              <w:rPr>
                <w:rFonts w:hint="default" w:ascii="Times New Roman" w:hAnsi="Times New Roman"/>
                <w:color w:val="000000" w:themeColor="text1"/>
                <w:sz w:val="18"/>
                <w:szCs w:val="18"/>
                <w14:textFill>
                  <w14:solidFill>
                    <w14:schemeClr w14:val="tx1"/>
                  </w14:solidFill>
                </w14:textFill>
              </w:rPr>
            </w:pPr>
          </w:p>
        </w:tc>
        <w:tc>
          <w:tcPr>
            <w:tcW w:w="900" w:type="dxa"/>
            <w:shd w:val="clear" w:color="auto" w:fill="auto"/>
            <w:vAlign w:val="center"/>
          </w:tcPr>
          <w:p w14:paraId="3BCA014D">
            <w:pPr>
              <w:jc w:val="right"/>
              <w:rPr>
                <w:rFonts w:hint="default" w:ascii="Times New Roman" w:hAnsi="Times New Roman"/>
                <w:color w:val="000000" w:themeColor="text1"/>
                <w:sz w:val="18"/>
                <w:szCs w:val="18"/>
                <w14:textFill>
                  <w14:solidFill>
                    <w14:schemeClr w14:val="tx1"/>
                  </w14:solidFill>
                </w14:textFill>
              </w:rPr>
            </w:pPr>
          </w:p>
        </w:tc>
        <w:tc>
          <w:tcPr>
            <w:tcW w:w="900" w:type="dxa"/>
            <w:shd w:val="clear" w:color="auto" w:fill="auto"/>
            <w:vAlign w:val="center"/>
          </w:tcPr>
          <w:p w14:paraId="10F37AEA">
            <w:pPr>
              <w:jc w:val="right"/>
              <w:rPr>
                <w:rFonts w:hint="default" w:ascii="Times New Roman" w:hAnsi="Times New Roman"/>
                <w:color w:val="000000" w:themeColor="text1"/>
                <w:sz w:val="18"/>
                <w:szCs w:val="18"/>
                <w14:textFill>
                  <w14:solidFill>
                    <w14:schemeClr w14:val="tx1"/>
                  </w14:solidFill>
                </w14:textFill>
              </w:rPr>
            </w:pPr>
          </w:p>
        </w:tc>
        <w:tc>
          <w:tcPr>
            <w:tcW w:w="900" w:type="dxa"/>
            <w:shd w:val="clear" w:color="auto" w:fill="auto"/>
            <w:vAlign w:val="center"/>
          </w:tcPr>
          <w:p w14:paraId="19816B13">
            <w:pPr>
              <w:jc w:val="right"/>
              <w:rPr>
                <w:rFonts w:hint="eastAsia" w:ascii="Times New Roman" w:hAnsi="Times New Roman"/>
                <w:color w:val="000000" w:themeColor="text1"/>
                <w:sz w:val="18"/>
                <w:szCs w:val="18"/>
                <w14:textFill>
                  <w14:solidFill>
                    <w14:schemeClr w14:val="tx1"/>
                  </w14:solidFill>
                </w14:textFill>
              </w:rPr>
            </w:pPr>
          </w:p>
        </w:tc>
        <w:tc>
          <w:tcPr>
            <w:tcW w:w="900" w:type="dxa"/>
            <w:shd w:val="clear" w:color="auto" w:fill="auto"/>
            <w:vAlign w:val="center"/>
          </w:tcPr>
          <w:p w14:paraId="3132F07C">
            <w:pPr>
              <w:jc w:val="right"/>
              <w:rPr>
                <w:rFonts w:hint="eastAsia" w:ascii="Times New Roman" w:hAnsi="Times New Roman"/>
                <w:color w:val="000000" w:themeColor="text1"/>
                <w:sz w:val="18"/>
                <w:szCs w:val="18"/>
                <w14:textFill>
                  <w14:solidFill>
                    <w14:schemeClr w14:val="tx1"/>
                  </w14:solidFill>
                </w14:textFill>
              </w:rPr>
            </w:pPr>
          </w:p>
        </w:tc>
      </w:tr>
      <w:tr w14:paraId="52C38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97" w:hRule="atLeast"/>
        </w:trPr>
        <w:tc>
          <w:tcPr>
            <w:tcW w:w="300" w:type="dxa"/>
            <w:shd w:val="clear" w:color="auto" w:fill="auto"/>
            <w:vAlign w:val="center"/>
          </w:tcPr>
          <w:p w14:paraId="1D14D7FC">
            <w:pPr>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5"/>
                <w:szCs w:val="15"/>
                <w14:textFill>
                  <w14:solidFill>
                    <w14:schemeClr w14:val="tx1"/>
                  </w14:solidFill>
                </w14:textFill>
              </w:rPr>
              <w:t>210</w:t>
            </w:r>
          </w:p>
        </w:tc>
        <w:tc>
          <w:tcPr>
            <w:tcW w:w="260" w:type="dxa"/>
            <w:shd w:val="clear" w:color="auto" w:fill="auto"/>
            <w:vAlign w:val="center"/>
          </w:tcPr>
          <w:p w14:paraId="7DDC063B">
            <w:pPr>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5"/>
                <w:szCs w:val="15"/>
                <w14:textFill>
                  <w14:solidFill>
                    <w14:schemeClr w14:val="tx1"/>
                  </w14:solidFill>
                </w14:textFill>
              </w:rPr>
              <w:t>11</w:t>
            </w:r>
          </w:p>
        </w:tc>
        <w:tc>
          <w:tcPr>
            <w:tcW w:w="260" w:type="dxa"/>
            <w:shd w:val="clear" w:color="auto" w:fill="auto"/>
            <w:vAlign w:val="center"/>
          </w:tcPr>
          <w:p w14:paraId="6AD1C8A4">
            <w:pPr>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5"/>
                <w:szCs w:val="15"/>
                <w14:textFill>
                  <w14:solidFill>
                    <w14:schemeClr w14:val="tx1"/>
                  </w14:solidFill>
                </w14:textFill>
              </w:rPr>
              <w:t>03</w:t>
            </w:r>
          </w:p>
        </w:tc>
        <w:tc>
          <w:tcPr>
            <w:tcW w:w="2000" w:type="dxa"/>
            <w:shd w:val="clear" w:color="auto" w:fill="auto"/>
            <w:vAlign w:val="center"/>
          </w:tcPr>
          <w:p w14:paraId="0DEC9E88">
            <w:pPr>
              <w:jc w:val="left"/>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5"/>
                <w:szCs w:val="15"/>
                <w14:textFill>
                  <w14:solidFill>
                    <w14:schemeClr w14:val="tx1"/>
                  </w14:solidFill>
                </w14:textFill>
              </w:rPr>
              <w:t xml:space="preserve">    公务员医疗补助</w:t>
            </w:r>
          </w:p>
        </w:tc>
        <w:tc>
          <w:tcPr>
            <w:tcW w:w="1140" w:type="dxa"/>
            <w:shd w:val="clear" w:color="auto" w:fill="auto"/>
            <w:vAlign w:val="center"/>
          </w:tcPr>
          <w:p w14:paraId="108D6905">
            <w:pPr>
              <w:jc w:val="right"/>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5"/>
                <w:szCs w:val="15"/>
                <w14:textFill>
                  <w14:solidFill>
                    <w14:schemeClr w14:val="tx1"/>
                  </w14:solidFill>
                </w14:textFill>
              </w:rPr>
              <w:t>150.72</w:t>
            </w:r>
          </w:p>
        </w:tc>
        <w:tc>
          <w:tcPr>
            <w:tcW w:w="900" w:type="dxa"/>
            <w:shd w:val="clear" w:color="auto" w:fill="auto"/>
            <w:vAlign w:val="center"/>
          </w:tcPr>
          <w:p w14:paraId="4A7762C7">
            <w:pPr>
              <w:jc w:val="right"/>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5"/>
                <w:szCs w:val="15"/>
                <w14:textFill>
                  <w14:solidFill>
                    <w14:schemeClr w14:val="tx1"/>
                  </w14:solidFill>
                </w14:textFill>
              </w:rPr>
              <w:t>150.72</w:t>
            </w:r>
          </w:p>
        </w:tc>
        <w:tc>
          <w:tcPr>
            <w:tcW w:w="900" w:type="dxa"/>
            <w:shd w:val="clear" w:color="auto" w:fill="auto"/>
            <w:vAlign w:val="center"/>
          </w:tcPr>
          <w:p w14:paraId="45394C35">
            <w:pPr>
              <w:jc w:val="right"/>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5"/>
                <w:szCs w:val="15"/>
                <w14:textFill>
                  <w14:solidFill>
                    <w14:schemeClr w14:val="tx1"/>
                  </w14:solidFill>
                </w14:textFill>
              </w:rPr>
              <w:t>150.72</w:t>
            </w:r>
          </w:p>
        </w:tc>
        <w:tc>
          <w:tcPr>
            <w:tcW w:w="900" w:type="dxa"/>
            <w:shd w:val="clear" w:color="auto" w:fill="auto"/>
            <w:vAlign w:val="center"/>
          </w:tcPr>
          <w:p w14:paraId="26B79180">
            <w:pPr>
              <w:jc w:val="right"/>
              <w:rPr>
                <w:rFonts w:hint="default" w:ascii="Times New Roman" w:hAnsi="Times New Roman"/>
                <w:color w:val="000000" w:themeColor="text1"/>
                <w:sz w:val="15"/>
                <w:szCs w:val="15"/>
                <w14:textFill>
                  <w14:solidFill>
                    <w14:schemeClr w14:val="tx1"/>
                  </w14:solidFill>
                </w14:textFill>
              </w:rPr>
            </w:pPr>
          </w:p>
        </w:tc>
        <w:tc>
          <w:tcPr>
            <w:tcW w:w="900" w:type="dxa"/>
            <w:shd w:val="clear" w:color="auto" w:fill="auto"/>
            <w:vAlign w:val="center"/>
          </w:tcPr>
          <w:p w14:paraId="54BDEF09">
            <w:pPr>
              <w:jc w:val="right"/>
              <w:rPr>
                <w:rFonts w:hint="default" w:ascii="Times New Roman" w:hAnsi="Times New Roman"/>
                <w:color w:val="000000" w:themeColor="text1"/>
                <w:sz w:val="18"/>
                <w:szCs w:val="18"/>
                <w14:textFill>
                  <w14:solidFill>
                    <w14:schemeClr w14:val="tx1"/>
                  </w14:solidFill>
                </w14:textFill>
              </w:rPr>
            </w:pPr>
          </w:p>
        </w:tc>
        <w:tc>
          <w:tcPr>
            <w:tcW w:w="900" w:type="dxa"/>
            <w:gridSpan w:val="2"/>
            <w:shd w:val="clear" w:color="auto" w:fill="auto"/>
            <w:vAlign w:val="center"/>
          </w:tcPr>
          <w:p w14:paraId="72BC4154">
            <w:pPr>
              <w:jc w:val="right"/>
              <w:rPr>
                <w:rFonts w:hint="default" w:ascii="Times New Roman" w:hAnsi="Times New Roman"/>
                <w:color w:val="000000" w:themeColor="text1"/>
                <w:sz w:val="18"/>
                <w:szCs w:val="18"/>
                <w14:textFill>
                  <w14:solidFill>
                    <w14:schemeClr w14:val="tx1"/>
                  </w14:solidFill>
                </w14:textFill>
              </w:rPr>
            </w:pPr>
          </w:p>
        </w:tc>
        <w:tc>
          <w:tcPr>
            <w:tcW w:w="900" w:type="dxa"/>
            <w:shd w:val="clear" w:color="auto" w:fill="auto"/>
            <w:vAlign w:val="center"/>
          </w:tcPr>
          <w:p w14:paraId="3CDDA47B">
            <w:pPr>
              <w:jc w:val="right"/>
              <w:rPr>
                <w:rFonts w:hint="default" w:ascii="Times New Roman" w:hAnsi="Times New Roman"/>
                <w:color w:val="000000" w:themeColor="text1"/>
                <w:sz w:val="18"/>
                <w:szCs w:val="18"/>
                <w14:textFill>
                  <w14:solidFill>
                    <w14:schemeClr w14:val="tx1"/>
                  </w14:solidFill>
                </w14:textFill>
              </w:rPr>
            </w:pPr>
          </w:p>
        </w:tc>
        <w:tc>
          <w:tcPr>
            <w:tcW w:w="900" w:type="dxa"/>
            <w:shd w:val="clear" w:color="auto" w:fill="auto"/>
            <w:vAlign w:val="center"/>
          </w:tcPr>
          <w:p w14:paraId="5FC2EE55">
            <w:pPr>
              <w:jc w:val="right"/>
              <w:rPr>
                <w:rFonts w:hint="default" w:ascii="Times New Roman" w:hAnsi="Times New Roman"/>
                <w:color w:val="000000" w:themeColor="text1"/>
                <w:sz w:val="18"/>
                <w:szCs w:val="18"/>
                <w14:textFill>
                  <w14:solidFill>
                    <w14:schemeClr w14:val="tx1"/>
                  </w14:solidFill>
                </w14:textFill>
              </w:rPr>
            </w:pPr>
          </w:p>
        </w:tc>
        <w:tc>
          <w:tcPr>
            <w:tcW w:w="900" w:type="dxa"/>
            <w:shd w:val="clear" w:color="auto" w:fill="auto"/>
            <w:vAlign w:val="center"/>
          </w:tcPr>
          <w:p w14:paraId="5BEBC8F6">
            <w:pPr>
              <w:jc w:val="right"/>
              <w:rPr>
                <w:rFonts w:hint="default" w:ascii="Times New Roman" w:hAnsi="Times New Roman"/>
                <w:color w:val="000000" w:themeColor="text1"/>
                <w:sz w:val="18"/>
                <w:szCs w:val="18"/>
                <w14:textFill>
                  <w14:solidFill>
                    <w14:schemeClr w14:val="tx1"/>
                  </w14:solidFill>
                </w14:textFill>
              </w:rPr>
            </w:pPr>
          </w:p>
        </w:tc>
        <w:tc>
          <w:tcPr>
            <w:tcW w:w="900" w:type="dxa"/>
            <w:shd w:val="clear" w:color="auto" w:fill="auto"/>
            <w:vAlign w:val="center"/>
          </w:tcPr>
          <w:p w14:paraId="58EF8742">
            <w:pPr>
              <w:jc w:val="right"/>
              <w:rPr>
                <w:rFonts w:hint="default" w:ascii="Times New Roman" w:hAnsi="Times New Roman"/>
                <w:color w:val="000000" w:themeColor="text1"/>
                <w:sz w:val="18"/>
                <w:szCs w:val="18"/>
                <w14:textFill>
                  <w14:solidFill>
                    <w14:schemeClr w14:val="tx1"/>
                  </w14:solidFill>
                </w14:textFill>
              </w:rPr>
            </w:pPr>
          </w:p>
        </w:tc>
        <w:tc>
          <w:tcPr>
            <w:tcW w:w="900" w:type="dxa"/>
            <w:shd w:val="clear" w:color="auto" w:fill="auto"/>
            <w:vAlign w:val="center"/>
          </w:tcPr>
          <w:p w14:paraId="1D7962BC">
            <w:pPr>
              <w:jc w:val="right"/>
              <w:rPr>
                <w:rFonts w:hint="eastAsia" w:ascii="Times New Roman" w:hAnsi="Times New Roman"/>
                <w:color w:val="000000" w:themeColor="text1"/>
                <w:sz w:val="18"/>
                <w:szCs w:val="18"/>
                <w14:textFill>
                  <w14:solidFill>
                    <w14:schemeClr w14:val="tx1"/>
                  </w14:solidFill>
                </w14:textFill>
              </w:rPr>
            </w:pPr>
          </w:p>
        </w:tc>
        <w:tc>
          <w:tcPr>
            <w:tcW w:w="900" w:type="dxa"/>
            <w:shd w:val="clear" w:color="auto" w:fill="auto"/>
            <w:vAlign w:val="center"/>
          </w:tcPr>
          <w:p w14:paraId="2CBB335E">
            <w:pPr>
              <w:jc w:val="right"/>
              <w:rPr>
                <w:rFonts w:hint="eastAsia" w:ascii="Times New Roman" w:hAnsi="Times New Roman"/>
                <w:color w:val="000000" w:themeColor="text1"/>
                <w:sz w:val="18"/>
                <w:szCs w:val="18"/>
                <w14:textFill>
                  <w14:solidFill>
                    <w14:schemeClr w14:val="tx1"/>
                  </w14:solidFill>
                </w14:textFill>
              </w:rPr>
            </w:pPr>
          </w:p>
        </w:tc>
      </w:tr>
      <w:tr w14:paraId="0D48F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97" w:hRule="atLeast"/>
        </w:trPr>
        <w:tc>
          <w:tcPr>
            <w:tcW w:w="300" w:type="dxa"/>
            <w:shd w:val="clear" w:color="auto" w:fill="auto"/>
            <w:vAlign w:val="center"/>
          </w:tcPr>
          <w:p w14:paraId="3E984FAE">
            <w:pPr>
              <w:jc w:val="center"/>
              <w:rPr>
                <w:rFonts w:hint="default"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5"/>
                <w:szCs w:val="15"/>
                <w14:textFill>
                  <w14:solidFill>
                    <w14:schemeClr w14:val="tx1"/>
                  </w14:solidFill>
                </w14:textFill>
              </w:rPr>
              <w:t>221</w:t>
            </w:r>
          </w:p>
        </w:tc>
        <w:tc>
          <w:tcPr>
            <w:tcW w:w="260" w:type="dxa"/>
            <w:shd w:val="clear" w:color="auto" w:fill="auto"/>
            <w:vAlign w:val="center"/>
          </w:tcPr>
          <w:p w14:paraId="5034FF33">
            <w:pPr>
              <w:jc w:val="center"/>
              <w:rPr>
                <w:rFonts w:hint="default" w:ascii="Times New Roman" w:hAnsi="Times New Roman"/>
                <w:b/>
                <w:color w:val="000000" w:themeColor="text1"/>
                <w:sz w:val="18"/>
                <w:szCs w:val="18"/>
                <w14:textFill>
                  <w14:solidFill>
                    <w14:schemeClr w14:val="tx1"/>
                  </w14:solidFill>
                </w14:textFill>
              </w:rPr>
            </w:pPr>
          </w:p>
        </w:tc>
        <w:tc>
          <w:tcPr>
            <w:tcW w:w="260" w:type="dxa"/>
            <w:shd w:val="clear" w:color="auto" w:fill="auto"/>
            <w:vAlign w:val="center"/>
          </w:tcPr>
          <w:p w14:paraId="3FBEF786">
            <w:pPr>
              <w:jc w:val="center"/>
              <w:rPr>
                <w:rFonts w:hint="default" w:ascii="Times New Roman" w:hAnsi="Times New Roman"/>
                <w:b/>
                <w:color w:val="000000" w:themeColor="text1"/>
                <w:sz w:val="18"/>
                <w:szCs w:val="18"/>
                <w14:textFill>
                  <w14:solidFill>
                    <w14:schemeClr w14:val="tx1"/>
                  </w14:solidFill>
                </w14:textFill>
              </w:rPr>
            </w:pPr>
          </w:p>
        </w:tc>
        <w:tc>
          <w:tcPr>
            <w:tcW w:w="2000" w:type="dxa"/>
            <w:shd w:val="clear" w:color="auto" w:fill="auto"/>
            <w:vAlign w:val="center"/>
          </w:tcPr>
          <w:p w14:paraId="4D22DEA3">
            <w:pPr>
              <w:jc w:val="left"/>
              <w:rPr>
                <w:rFonts w:hint="default"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5"/>
                <w:szCs w:val="15"/>
                <w14:textFill>
                  <w14:solidFill>
                    <w14:schemeClr w14:val="tx1"/>
                  </w14:solidFill>
                </w14:textFill>
              </w:rPr>
              <w:t>住房保障支出</w:t>
            </w:r>
          </w:p>
        </w:tc>
        <w:tc>
          <w:tcPr>
            <w:tcW w:w="1140" w:type="dxa"/>
            <w:shd w:val="clear" w:color="auto" w:fill="auto"/>
            <w:vAlign w:val="center"/>
          </w:tcPr>
          <w:p w14:paraId="4708790F">
            <w:pPr>
              <w:jc w:val="right"/>
              <w:rPr>
                <w:rFonts w:hint="default"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5"/>
                <w:szCs w:val="15"/>
                <w14:textFill>
                  <w14:solidFill>
                    <w14:schemeClr w14:val="tx1"/>
                  </w14:solidFill>
                </w14:textFill>
              </w:rPr>
              <w:t>255.65</w:t>
            </w:r>
          </w:p>
        </w:tc>
        <w:tc>
          <w:tcPr>
            <w:tcW w:w="900" w:type="dxa"/>
            <w:shd w:val="clear" w:color="auto" w:fill="auto"/>
            <w:vAlign w:val="center"/>
          </w:tcPr>
          <w:p w14:paraId="4193B99B">
            <w:pPr>
              <w:jc w:val="right"/>
              <w:rPr>
                <w:rFonts w:hint="default"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5"/>
                <w:szCs w:val="15"/>
                <w14:textFill>
                  <w14:solidFill>
                    <w14:schemeClr w14:val="tx1"/>
                  </w14:solidFill>
                </w14:textFill>
              </w:rPr>
              <w:t>255.65</w:t>
            </w:r>
          </w:p>
        </w:tc>
        <w:tc>
          <w:tcPr>
            <w:tcW w:w="900" w:type="dxa"/>
            <w:shd w:val="clear" w:color="auto" w:fill="auto"/>
            <w:vAlign w:val="center"/>
          </w:tcPr>
          <w:p w14:paraId="3DA3A2ED">
            <w:pPr>
              <w:jc w:val="right"/>
              <w:rPr>
                <w:rFonts w:hint="default"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5"/>
                <w:szCs w:val="15"/>
                <w14:textFill>
                  <w14:solidFill>
                    <w14:schemeClr w14:val="tx1"/>
                  </w14:solidFill>
                </w14:textFill>
              </w:rPr>
              <w:t>255.65</w:t>
            </w:r>
          </w:p>
        </w:tc>
        <w:tc>
          <w:tcPr>
            <w:tcW w:w="900" w:type="dxa"/>
            <w:shd w:val="clear" w:color="auto" w:fill="auto"/>
            <w:vAlign w:val="center"/>
          </w:tcPr>
          <w:p w14:paraId="1869D050">
            <w:pPr>
              <w:jc w:val="right"/>
              <w:rPr>
                <w:rFonts w:hint="default" w:ascii="Times New Roman" w:hAnsi="Times New Roman"/>
                <w:b/>
                <w:color w:val="000000" w:themeColor="text1"/>
                <w:sz w:val="15"/>
                <w:szCs w:val="15"/>
                <w14:textFill>
                  <w14:solidFill>
                    <w14:schemeClr w14:val="tx1"/>
                  </w14:solidFill>
                </w14:textFill>
              </w:rPr>
            </w:pPr>
          </w:p>
        </w:tc>
        <w:tc>
          <w:tcPr>
            <w:tcW w:w="900" w:type="dxa"/>
            <w:shd w:val="clear" w:color="auto" w:fill="auto"/>
            <w:vAlign w:val="center"/>
          </w:tcPr>
          <w:p w14:paraId="26586E96">
            <w:pPr>
              <w:jc w:val="right"/>
              <w:rPr>
                <w:rFonts w:hint="default" w:ascii="Times New Roman" w:hAnsi="Times New Roman"/>
                <w:b/>
                <w:color w:val="000000" w:themeColor="text1"/>
                <w:sz w:val="18"/>
                <w:szCs w:val="18"/>
                <w14:textFill>
                  <w14:solidFill>
                    <w14:schemeClr w14:val="tx1"/>
                  </w14:solidFill>
                </w14:textFill>
              </w:rPr>
            </w:pPr>
          </w:p>
        </w:tc>
        <w:tc>
          <w:tcPr>
            <w:tcW w:w="900" w:type="dxa"/>
            <w:gridSpan w:val="2"/>
            <w:shd w:val="clear" w:color="auto" w:fill="auto"/>
            <w:vAlign w:val="center"/>
          </w:tcPr>
          <w:p w14:paraId="212F331A">
            <w:pPr>
              <w:jc w:val="right"/>
              <w:rPr>
                <w:rFonts w:hint="default" w:ascii="Times New Roman" w:hAnsi="Times New Roman"/>
                <w:b/>
                <w:color w:val="000000" w:themeColor="text1"/>
                <w:sz w:val="18"/>
                <w:szCs w:val="18"/>
                <w14:textFill>
                  <w14:solidFill>
                    <w14:schemeClr w14:val="tx1"/>
                  </w14:solidFill>
                </w14:textFill>
              </w:rPr>
            </w:pPr>
          </w:p>
        </w:tc>
        <w:tc>
          <w:tcPr>
            <w:tcW w:w="900" w:type="dxa"/>
            <w:shd w:val="clear" w:color="auto" w:fill="auto"/>
            <w:vAlign w:val="center"/>
          </w:tcPr>
          <w:p w14:paraId="29344940">
            <w:pPr>
              <w:jc w:val="right"/>
              <w:rPr>
                <w:rFonts w:hint="default" w:ascii="Times New Roman" w:hAnsi="Times New Roman"/>
                <w:b/>
                <w:color w:val="000000" w:themeColor="text1"/>
                <w:sz w:val="18"/>
                <w:szCs w:val="18"/>
                <w14:textFill>
                  <w14:solidFill>
                    <w14:schemeClr w14:val="tx1"/>
                  </w14:solidFill>
                </w14:textFill>
              </w:rPr>
            </w:pPr>
          </w:p>
        </w:tc>
        <w:tc>
          <w:tcPr>
            <w:tcW w:w="900" w:type="dxa"/>
            <w:shd w:val="clear" w:color="auto" w:fill="auto"/>
            <w:vAlign w:val="center"/>
          </w:tcPr>
          <w:p w14:paraId="27ECAA00">
            <w:pPr>
              <w:jc w:val="right"/>
              <w:rPr>
                <w:rFonts w:hint="default" w:ascii="Times New Roman" w:hAnsi="Times New Roman"/>
                <w:b/>
                <w:color w:val="000000" w:themeColor="text1"/>
                <w:sz w:val="18"/>
                <w:szCs w:val="18"/>
                <w14:textFill>
                  <w14:solidFill>
                    <w14:schemeClr w14:val="tx1"/>
                  </w14:solidFill>
                </w14:textFill>
              </w:rPr>
            </w:pPr>
          </w:p>
        </w:tc>
        <w:tc>
          <w:tcPr>
            <w:tcW w:w="900" w:type="dxa"/>
            <w:shd w:val="clear" w:color="auto" w:fill="auto"/>
            <w:vAlign w:val="center"/>
          </w:tcPr>
          <w:p w14:paraId="3936D2AB">
            <w:pPr>
              <w:jc w:val="right"/>
              <w:rPr>
                <w:rFonts w:hint="default" w:ascii="Times New Roman" w:hAnsi="Times New Roman"/>
                <w:b/>
                <w:color w:val="000000" w:themeColor="text1"/>
                <w:sz w:val="18"/>
                <w:szCs w:val="18"/>
                <w14:textFill>
                  <w14:solidFill>
                    <w14:schemeClr w14:val="tx1"/>
                  </w14:solidFill>
                </w14:textFill>
              </w:rPr>
            </w:pPr>
          </w:p>
        </w:tc>
        <w:tc>
          <w:tcPr>
            <w:tcW w:w="900" w:type="dxa"/>
            <w:shd w:val="clear" w:color="auto" w:fill="auto"/>
            <w:vAlign w:val="center"/>
          </w:tcPr>
          <w:p w14:paraId="173B3778">
            <w:pPr>
              <w:jc w:val="right"/>
              <w:rPr>
                <w:rFonts w:hint="default" w:ascii="Times New Roman" w:hAnsi="Times New Roman"/>
                <w:b/>
                <w:color w:val="000000" w:themeColor="text1"/>
                <w:sz w:val="18"/>
                <w:szCs w:val="18"/>
                <w14:textFill>
                  <w14:solidFill>
                    <w14:schemeClr w14:val="tx1"/>
                  </w14:solidFill>
                </w14:textFill>
              </w:rPr>
            </w:pPr>
          </w:p>
        </w:tc>
        <w:tc>
          <w:tcPr>
            <w:tcW w:w="900" w:type="dxa"/>
            <w:shd w:val="clear" w:color="auto" w:fill="auto"/>
            <w:vAlign w:val="center"/>
          </w:tcPr>
          <w:p w14:paraId="482DA897">
            <w:pPr>
              <w:jc w:val="right"/>
              <w:rPr>
                <w:rFonts w:hint="eastAsia" w:ascii="Times New Roman" w:hAnsi="Times New Roman"/>
                <w:b/>
                <w:color w:val="000000" w:themeColor="text1"/>
                <w:sz w:val="18"/>
                <w:szCs w:val="18"/>
                <w14:textFill>
                  <w14:solidFill>
                    <w14:schemeClr w14:val="tx1"/>
                  </w14:solidFill>
                </w14:textFill>
              </w:rPr>
            </w:pPr>
          </w:p>
        </w:tc>
        <w:tc>
          <w:tcPr>
            <w:tcW w:w="900" w:type="dxa"/>
            <w:shd w:val="clear" w:color="auto" w:fill="auto"/>
            <w:vAlign w:val="center"/>
          </w:tcPr>
          <w:p w14:paraId="17B06935">
            <w:pPr>
              <w:jc w:val="right"/>
              <w:rPr>
                <w:rFonts w:hint="eastAsia" w:ascii="Times New Roman" w:hAnsi="Times New Roman"/>
                <w:b/>
                <w:color w:val="000000" w:themeColor="text1"/>
                <w:sz w:val="18"/>
                <w:szCs w:val="18"/>
                <w14:textFill>
                  <w14:solidFill>
                    <w14:schemeClr w14:val="tx1"/>
                  </w14:solidFill>
                </w14:textFill>
              </w:rPr>
            </w:pPr>
          </w:p>
        </w:tc>
      </w:tr>
      <w:tr w14:paraId="66BD3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97" w:hRule="atLeast"/>
        </w:trPr>
        <w:tc>
          <w:tcPr>
            <w:tcW w:w="300" w:type="dxa"/>
            <w:shd w:val="clear" w:color="auto" w:fill="auto"/>
            <w:vAlign w:val="center"/>
          </w:tcPr>
          <w:p w14:paraId="14506131">
            <w:pPr>
              <w:jc w:val="center"/>
              <w:rPr>
                <w:rFonts w:hint="default"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5"/>
                <w:szCs w:val="15"/>
                <w14:textFill>
                  <w14:solidFill>
                    <w14:schemeClr w14:val="tx1"/>
                  </w14:solidFill>
                </w14:textFill>
              </w:rPr>
              <w:t>221</w:t>
            </w:r>
          </w:p>
        </w:tc>
        <w:tc>
          <w:tcPr>
            <w:tcW w:w="260" w:type="dxa"/>
            <w:shd w:val="clear" w:color="auto" w:fill="auto"/>
            <w:vAlign w:val="center"/>
          </w:tcPr>
          <w:p w14:paraId="664C6C5F">
            <w:pPr>
              <w:jc w:val="center"/>
              <w:rPr>
                <w:rFonts w:hint="default"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5"/>
                <w:szCs w:val="15"/>
                <w14:textFill>
                  <w14:solidFill>
                    <w14:schemeClr w14:val="tx1"/>
                  </w14:solidFill>
                </w14:textFill>
              </w:rPr>
              <w:t>02</w:t>
            </w:r>
          </w:p>
        </w:tc>
        <w:tc>
          <w:tcPr>
            <w:tcW w:w="260" w:type="dxa"/>
            <w:shd w:val="clear" w:color="auto" w:fill="auto"/>
            <w:vAlign w:val="center"/>
          </w:tcPr>
          <w:p w14:paraId="6D6BA691">
            <w:pPr>
              <w:jc w:val="center"/>
              <w:rPr>
                <w:rFonts w:hint="default" w:ascii="Times New Roman" w:hAnsi="Times New Roman"/>
                <w:b/>
                <w:color w:val="000000" w:themeColor="text1"/>
                <w:sz w:val="18"/>
                <w:szCs w:val="18"/>
                <w14:textFill>
                  <w14:solidFill>
                    <w14:schemeClr w14:val="tx1"/>
                  </w14:solidFill>
                </w14:textFill>
              </w:rPr>
            </w:pPr>
          </w:p>
        </w:tc>
        <w:tc>
          <w:tcPr>
            <w:tcW w:w="2000" w:type="dxa"/>
            <w:shd w:val="clear" w:color="auto" w:fill="auto"/>
            <w:vAlign w:val="center"/>
          </w:tcPr>
          <w:p w14:paraId="7637CF19">
            <w:pPr>
              <w:jc w:val="left"/>
              <w:rPr>
                <w:rFonts w:hint="default"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5"/>
                <w:szCs w:val="15"/>
                <w14:textFill>
                  <w14:solidFill>
                    <w14:schemeClr w14:val="tx1"/>
                  </w14:solidFill>
                </w14:textFill>
              </w:rPr>
              <w:t xml:space="preserve">  住房改革支出</w:t>
            </w:r>
          </w:p>
        </w:tc>
        <w:tc>
          <w:tcPr>
            <w:tcW w:w="1140" w:type="dxa"/>
            <w:shd w:val="clear" w:color="auto" w:fill="auto"/>
            <w:vAlign w:val="center"/>
          </w:tcPr>
          <w:p w14:paraId="1142509E">
            <w:pPr>
              <w:jc w:val="right"/>
              <w:rPr>
                <w:rFonts w:hint="default"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5"/>
                <w:szCs w:val="15"/>
                <w14:textFill>
                  <w14:solidFill>
                    <w14:schemeClr w14:val="tx1"/>
                  </w14:solidFill>
                </w14:textFill>
              </w:rPr>
              <w:t>255.65</w:t>
            </w:r>
          </w:p>
        </w:tc>
        <w:tc>
          <w:tcPr>
            <w:tcW w:w="900" w:type="dxa"/>
            <w:shd w:val="clear" w:color="auto" w:fill="auto"/>
            <w:vAlign w:val="center"/>
          </w:tcPr>
          <w:p w14:paraId="59ABB779">
            <w:pPr>
              <w:jc w:val="right"/>
              <w:rPr>
                <w:rFonts w:hint="default"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5"/>
                <w:szCs w:val="15"/>
                <w14:textFill>
                  <w14:solidFill>
                    <w14:schemeClr w14:val="tx1"/>
                  </w14:solidFill>
                </w14:textFill>
              </w:rPr>
              <w:t>255.65</w:t>
            </w:r>
          </w:p>
        </w:tc>
        <w:tc>
          <w:tcPr>
            <w:tcW w:w="900" w:type="dxa"/>
            <w:shd w:val="clear" w:color="auto" w:fill="auto"/>
            <w:vAlign w:val="center"/>
          </w:tcPr>
          <w:p w14:paraId="3739E4EE">
            <w:pPr>
              <w:jc w:val="right"/>
              <w:rPr>
                <w:rFonts w:hint="default"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5"/>
                <w:szCs w:val="15"/>
                <w14:textFill>
                  <w14:solidFill>
                    <w14:schemeClr w14:val="tx1"/>
                  </w14:solidFill>
                </w14:textFill>
              </w:rPr>
              <w:t>255.65</w:t>
            </w:r>
          </w:p>
        </w:tc>
        <w:tc>
          <w:tcPr>
            <w:tcW w:w="900" w:type="dxa"/>
            <w:shd w:val="clear" w:color="auto" w:fill="auto"/>
            <w:vAlign w:val="center"/>
          </w:tcPr>
          <w:p w14:paraId="53B84D77">
            <w:pPr>
              <w:jc w:val="right"/>
              <w:rPr>
                <w:rFonts w:hint="default" w:ascii="Times New Roman" w:hAnsi="Times New Roman"/>
                <w:b/>
                <w:color w:val="000000" w:themeColor="text1"/>
                <w:sz w:val="15"/>
                <w:szCs w:val="15"/>
                <w14:textFill>
                  <w14:solidFill>
                    <w14:schemeClr w14:val="tx1"/>
                  </w14:solidFill>
                </w14:textFill>
              </w:rPr>
            </w:pPr>
          </w:p>
        </w:tc>
        <w:tc>
          <w:tcPr>
            <w:tcW w:w="900" w:type="dxa"/>
            <w:shd w:val="clear" w:color="auto" w:fill="auto"/>
            <w:vAlign w:val="center"/>
          </w:tcPr>
          <w:p w14:paraId="6FF599BA">
            <w:pPr>
              <w:jc w:val="right"/>
              <w:rPr>
                <w:rFonts w:hint="default" w:ascii="Times New Roman" w:hAnsi="Times New Roman"/>
                <w:b/>
                <w:color w:val="000000" w:themeColor="text1"/>
                <w:sz w:val="18"/>
                <w:szCs w:val="18"/>
                <w14:textFill>
                  <w14:solidFill>
                    <w14:schemeClr w14:val="tx1"/>
                  </w14:solidFill>
                </w14:textFill>
              </w:rPr>
            </w:pPr>
          </w:p>
        </w:tc>
        <w:tc>
          <w:tcPr>
            <w:tcW w:w="900" w:type="dxa"/>
            <w:gridSpan w:val="2"/>
            <w:shd w:val="clear" w:color="auto" w:fill="auto"/>
            <w:vAlign w:val="center"/>
          </w:tcPr>
          <w:p w14:paraId="7586B9A0">
            <w:pPr>
              <w:jc w:val="right"/>
              <w:rPr>
                <w:rFonts w:hint="default" w:ascii="Times New Roman" w:hAnsi="Times New Roman"/>
                <w:b/>
                <w:color w:val="000000" w:themeColor="text1"/>
                <w:sz w:val="18"/>
                <w:szCs w:val="18"/>
                <w14:textFill>
                  <w14:solidFill>
                    <w14:schemeClr w14:val="tx1"/>
                  </w14:solidFill>
                </w14:textFill>
              </w:rPr>
            </w:pPr>
          </w:p>
        </w:tc>
        <w:tc>
          <w:tcPr>
            <w:tcW w:w="900" w:type="dxa"/>
            <w:shd w:val="clear" w:color="auto" w:fill="auto"/>
            <w:vAlign w:val="center"/>
          </w:tcPr>
          <w:p w14:paraId="4BB16830">
            <w:pPr>
              <w:jc w:val="right"/>
              <w:rPr>
                <w:rFonts w:hint="default" w:ascii="Times New Roman" w:hAnsi="Times New Roman"/>
                <w:b/>
                <w:color w:val="000000" w:themeColor="text1"/>
                <w:sz w:val="18"/>
                <w:szCs w:val="18"/>
                <w14:textFill>
                  <w14:solidFill>
                    <w14:schemeClr w14:val="tx1"/>
                  </w14:solidFill>
                </w14:textFill>
              </w:rPr>
            </w:pPr>
          </w:p>
        </w:tc>
        <w:tc>
          <w:tcPr>
            <w:tcW w:w="900" w:type="dxa"/>
            <w:shd w:val="clear" w:color="auto" w:fill="auto"/>
            <w:vAlign w:val="center"/>
          </w:tcPr>
          <w:p w14:paraId="4ABA5F71">
            <w:pPr>
              <w:jc w:val="right"/>
              <w:rPr>
                <w:rFonts w:hint="default" w:ascii="Times New Roman" w:hAnsi="Times New Roman"/>
                <w:b/>
                <w:color w:val="000000" w:themeColor="text1"/>
                <w:sz w:val="18"/>
                <w:szCs w:val="18"/>
                <w14:textFill>
                  <w14:solidFill>
                    <w14:schemeClr w14:val="tx1"/>
                  </w14:solidFill>
                </w14:textFill>
              </w:rPr>
            </w:pPr>
          </w:p>
        </w:tc>
        <w:tc>
          <w:tcPr>
            <w:tcW w:w="900" w:type="dxa"/>
            <w:shd w:val="clear" w:color="auto" w:fill="auto"/>
            <w:vAlign w:val="center"/>
          </w:tcPr>
          <w:p w14:paraId="0CC3BC1D">
            <w:pPr>
              <w:jc w:val="right"/>
              <w:rPr>
                <w:rFonts w:hint="default" w:ascii="Times New Roman" w:hAnsi="Times New Roman"/>
                <w:b/>
                <w:color w:val="000000" w:themeColor="text1"/>
                <w:sz w:val="18"/>
                <w:szCs w:val="18"/>
                <w14:textFill>
                  <w14:solidFill>
                    <w14:schemeClr w14:val="tx1"/>
                  </w14:solidFill>
                </w14:textFill>
              </w:rPr>
            </w:pPr>
          </w:p>
        </w:tc>
        <w:tc>
          <w:tcPr>
            <w:tcW w:w="900" w:type="dxa"/>
            <w:shd w:val="clear" w:color="auto" w:fill="auto"/>
            <w:vAlign w:val="center"/>
          </w:tcPr>
          <w:p w14:paraId="30F94245">
            <w:pPr>
              <w:jc w:val="right"/>
              <w:rPr>
                <w:rFonts w:hint="default" w:ascii="Times New Roman" w:hAnsi="Times New Roman"/>
                <w:b/>
                <w:color w:val="000000" w:themeColor="text1"/>
                <w:sz w:val="18"/>
                <w:szCs w:val="18"/>
                <w14:textFill>
                  <w14:solidFill>
                    <w14:schemeClr w14:val="tx1"/>
                  </w14:solidFill>
                </w14:textFill>
              </w:rPr>
            </w:pPr>
          </w:p>
        </w:tc>
        <w:tc>
          <w:tcPr>
            <w:tcW w:w="900" w:type="dxa"/>
            <w:shd w:val="clear" w:color="auto" w:fill="auto"/>
            <w:vAlign w:val="center"/>
          </w:tcPr>
          <w:p w14:paraId="43D73BB7">
            <w:pPr>
              <w:jc w:val="right"/>
              <w:rPr>
                <w:rFonts w:hint="eastAsia" w:ascii="Times New Roman" w:hAnsi="Times New Roman"/>
                <w:b/>
                <w:color w:val="000000" w:themeColor="text1"/>
                <w:sz w:val="18"/>
                <w:szCs w:val="18"/>
                <w14:textFill>
                  <w14:solidFill>
                    <w14:schemeClr w14:val="tx1"/>
                  </w14:solidFill>
                </w14:textFill>
              </w:rPr>
            </w:pPr>
          </w:p>
        </w:tc>
        <w:tc>
          <w:tcPr>
            <w:tcW w:w="900" w:type="dxa"/>
            <w:shd w:val="clear" w:color="auto" w:fill="auto"/>
            <w:vAlign w:val="center"/>
          </w:tcPr>
          <w:p w14:paraId="0863C221">
            <w:pPr>
              <w:jc w:val="right"/>
              <w:rPr>
                <w:rFonts w:hint="eastAsia" w:ascii="Times New Roman" w:hAnsi="Times New Roman"/>
                <w:b/>
                <w:color w:val="000000" w:themeColor="text1"/>
                <w:sz w:val="18"/>
                <w:szCs w:val="18"/>
                <w14:textFill>
                  <w14:solidFill>
                    <w14:schemeClr w14:val="tx1"/>
                  </w14:solidFill>
                </w14:textFill>
              </w:rPr>
            </w:pPr>
          </w:p>
        </w:tc>
      </w:tr>
      <w:tr w14:paraId="59CBC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97" w:hRule="atLeast"/>
        </w:trPr>
        <w:tc>
          <w:tcPr>
            <w:tcW w:w="300" w:type="dxa"/>
            <w:shd w:val="clear" w:color="auto" w:fill="auto"/>
            <w:vAlign w:val="center"/>
          </w:tcPr>
          <w:p w14:paraId="271540E3">
            <w:pPr>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5"/>
                <w:szCs w:val="15"/>
                <w14:textFill>
                  <w14:solidFill>
                    <w14:schemeClr w14:val="tx1"/>
                  </w14:solidFill>
                </w14:textFill>
              </w:rPr>
              <w:t>221</w:t>
            </w:r>
          </w:p>
        </w:tc>
        <w:tc>
          <w:tcPr>
            <w:tcW w:w="260" w:type="dxa"/>
            <w:shd w:val="clear" w:color="auto" w:fill="auto"/>
            <w:vAlign w:val="center"/>
          </w:tcPr>
          <w:p w14:paraId="3200FC56">
            <w:pPr>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5"/>
                <w:szCs w:val="15"/>
                <w14:textFill>
                  <w14:solidFill>
                    <w14:schemeClr w14:val="tx1"/>
                  </w14:solidFill>
                </w14:textFill>
              </w:rPr>
              <w:t>02</w:t>
            </w:r>
          </w:p>
        </w:tc>
        <w:tc>
          <w:tcPr>
            <w:tcW w:w="260" w:type="dxa"/>
            <w:shd w:val="clear" w:color="auto" w:fill="auto"/>
            <w:vAlign w:val="center"/>
          </w:tcPr>
          <w:p w14:paraId="53EA25D4">
            <w:pPr>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5"/>
                <w:szCs w:val="15"/>
                <w14:textFill>
                  <w14:solidFill>
                    <w14:schemeClr w14:val="tx1"/>
                  </w14:solidFill>
                </w14:textFill>
              </w:rPr>
              <w:t>01</w:t>
            </w:r>
          </w:p>
        </w:tc>
        <w:tc>
          <w:tcPr>
            <w:tcW w:w="2000" w:type="dxa"/>
            <w:shd w:val="clear" w:color="auto" w:fill="auto"/>
            <w:vAlign w:val="center"/>
          </w:tcPr>
          <w:p w14:paraId="116DCBEF">
            <w:pPr>
              <w:jc w:val="left"/>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5"/>
                <w:szCs w:val="15"/>
                <w14:textFill>
                  <w14:solidFill>
                    <w14:schemeClr w14:val="tx1"/>
                  </w14:solidFill>
                </w14:textFill>
              </w:rPr>
              <w:t xml:space="preserve">    住房公积金</w:t>
            </w:r>
          </w:p>
        </w:tc>
        <w:tc>
          <w:tcPr>
            <w:tcW w:w="1140" w:type="dxa"/>
            <w:shd w:val="clear" w:color="auto" w:fill="auto"/>
            <w:vAlign w:val="center"/>
          </w:tcPr>
          <w:p w14:paraId="5CB0B202">
            <w:pPr>
              <w:jc w:val="right"/>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5"/>
                <w:szCs w:val="15"/>
                <w14:textFill>
                  <w14:solidFill>
                    <w14:schemeClr w14:val="tx1"/>
                  </w14:solidFill>
                </w14:textFill>
              </w:rPr>
              <w:t>255.65</w:t>
            </w:r>
          </w:p>
        </w:tc>
        <w:tc>
          <w:tcPr>
            <w:tcW w:w="900" w:type="dxa"/>
            <w:shd w:val="clear" w:color="auto" w:fill="auto"/>
            <w:vAlign w:val="center"/>
          </w:tcPr>
          <w:p w14:paraId="0B11AAFA">
            <w:pPr>
              <w:jc w:val="right"/>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5"/>
                <w:szCs w:val="15"/>
                <w14:textFill>
                  <w14:solidFill>
                    <w14:schemeClr w14:val="tx1"/>
                  </w14:solidFill>
                </w14:textFill>
              </w:rPr>
              <w:t>255.65</w:t>
            </w:r>
          </w:p>
        </w:tc>
        <w:tc>
          <w:tcPr>
            <w:tcW w:w="900" w:type="dxa"/>
            <w:shd w:val="clear" w:color="auto" w:fill="auto"/>
            <w:vAlign w:val="center"/>
          </w:tcPr>
          <w:p w14:paraId="765B0EF4">
            <w:pPr>
              <w:jc w:val="right"/>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5"/>
                <w:szCs w:val="15"/>
                <w14:textFill>
                  <w14:solidFill>
                    <w14:schemeClr w14:val="tx1"/>
                  </w14:solidFill>
                </w14:textFill>
              </w:rPr>
              <w:t>255.65</w:t>
            </w:r>
          </w:p>
        </w:tc>
        <w:tc>
          <w:tcPr>
            <w:tcW w:w="900" w:type="dxa"/>
            <w:shd w:val="clear" w:color="auto" w:fill="auto"/>
            <w:vAlign w:val="center"/>
          </w:tcPr>
          <w:p w14:paraId="239D02CA">
            <w:pPr>
              <w:jc w:val="right"/>
              <w:rPr>
                <w:rFonts w:hint="default" w:ascii="Times New Roman" w:hAnsi="Times New Roman"/>
                <w:color w:val="000000" w:themeColor="text1"/>
                <w:sz w:val="15"/>
                <w:szCs w:val="15"/>
                <w14:textFill>
                  <w14:solidFill>
                    <w14:schemeClr w14:val="tx1"/>
                  </w14:solidFill>
                </w14:textFill>
              </w:rPr>
            </w:pPr>
          </w:p>
        </w:tc>
        <w:tc>
          <w:tcPr>
            <w:tcW w:w="900" w:type="dxa"/>
            <w:shd w:val="clear" w:color="auto" w:fill="auto"/>
            <w:vAlign w:val="center"/>
          </w:tcPr>
          <w:p w14:paraId="1F080256">
            <w:pPr>
              <w:jc w:val="right"/>
              <w:rPr>
                <w:rFonts w:hint="default" w:ascii="Times New Roman" w:hAnsi="Times New Roman"/>
                <w:color w:val="000000" w:themeColor="text1"/>
                <w:sz w:val="18"/>
                <w:szCs w:val="18"/>
                <w14:textFill>
                  <w14:solidFill>
                    <w14:schemeClr w14:val="tx1"/>
                  </w14:solidFill>
                </w14:textFill>
              </w:rPr>
            </w:pPr>
          </w:p>
        </w:tc>
        <w:tc>
          <w:tcPr>
            <w:tcW w:w="900" w:type="dxa"/>
            <w:gridSpan w:val="2"/>
            <w:shd w:val="clear" w:color="auto" w:fill="auto"/>
            <w:vAlign w:val="center"/>
          </w:tcPr>
          <w:p w14:paraId="4C6CC98E">
            <w:pPr>
              <w:jc w:val="right"/>
              <w:rPr>
                <w:rFonts w:hint="default" w:ascii="Times New Roman" w:hAnsi="Times New Roman"/>
                <w:color w:val="000000" w:themeColor="text1"/>
                <w:sz w:val="18"/>
                <w:szCs w:val="18"/>
                <w14:textFill>
                  <w14:solidFill>
                    <w14:schemeClr w14:val="tx1"/>
                  </w14:solidFill>
                </w14:textFill>
              </w:rPr>
            </w:pPr>
          </w:p>
        </w:tc>
        <w:tc>
          <w:tcPr>
            <w:tcW w:w="900" w:type="dxa"/>
            <w:shd w:val="clear" w:color="auto" w:fill="auto"/>
            <w:vAlign w:val="center"/>
          </w:tcPr>
          <w:p w14:paraId="6BD23235">
            <w:pPr>
              <w:jc w:val="right"/>
              <w:rPr>
                <w:rFonts w:hint="default" w:ascii="Times New Roman" w:hAnsi="Times New Roman"/>
                <w:color w:val="000000" w:themeColor="text1"/>
                <w:sz w:val="18"/>
                <w:szCs w:val="18"/>
                <w14:textFill>
                  <w14:solidFill>
                    <w14:schemeClr w14:val="tx1"/>
                  </w14:solidFill>
                </w14:textFill>
              </w:rPr>
            </w:pPr>
          </w:p>
        </w:tc>
        <w:tc>
          <w:tcPr>
            <w:tcW w:w="900" w:type="dxa"/>
            <w:shd w:val="clear" w:color="auto" w:fill="auto"/>
            <w:vAlign w:val="center"/>
          </w:tcPr>
          <w:p w14:paraId="1B753CE8">
            <w:pPr>
              <w:jc w:val="right"/>
              <w:rPr>
                <w:rFonts w:hint="default" w:ascii="Times New Roman" w:hAnsi="Times New Roman"/>
                <w:color w:val="000000" w:themeColor="text1"/>
                <w:sz w:val="18"/>
                <w:szCs w:val="18"/>
                <w14:textFill>
                  <w14:solidFill>
                    <w14:schemeClr w14:val="tx1"/>
                  </w14:solidFill>
                </w14:textFill>
              </w:rPr>
            </w:pPr>
          </w:p>
        </w:tc>
        <w:tc>
          <w:tcPr>
            <w:tcW w:w="900" w:type="dxa"/>
            <w:shd w:val="clear" w:color="auto" w:fill="auto"/>
            <w:vAlign w:val="center"/>
          </w:tcPr>
          <w:p w14:paraId="008CB8A1">
            <w:pPr>
              <w:jc w:val="right"/>
              <w:rPr>
                <w:rFonts w:hint="default" w:ascii="Times New Roman" w:hAnsi="Times New Roman"/>
                <w:color w:val="000000" w:themeColor="text1"/>
                <w:sz w:val="18"/>
                <w:szCs w:val="18"/>
                <w14:textFill>
                  <w14:solidFill>
                    <w14:schemeClr w14:val="tx1"/>
                  </w14:solidFill>
                </w14:textFill>
              </w:rPr>
            </w:pPr>
          </w:p>
        </w:tc>
        <w:tc>
          <w:tcPr>
            <w:tcW w:w="900" w:type="dxa"/>
            <w:shd w:val="clear" w:color="auto" w:fill="auto"/>
            <w:vAlign w:val="center"/>
          </w:tcPr>
          <w:p w14:paraId="5727AC65">
            <w:pPr>
              <w:jc w:val="right"/>
              <w:rPr>
                <w:rFonts w:hint="default" w:ascii="Times New Roman" w:hAnsi="Times New Roman"/>
                <w:color w:val="000000" w:themeColor="text1"/>
                <w:sz w:val="18"/>
                <w:szCs w:val="18"/>
                <w14:textFill>
                  <w14:solidFill>
                    <w14:schemeClr w14:val="tx1"/>
                  </w14:solidFill>
                </w14:textFill>
              </w:rPr>
            </w:pPr>
          </w:p>
        </w:tc>
        <w:tc>
          <w:tcPr>
            <w:tcW w:w="900" w:type="dxa"/>
            <w:shd w:val="clear" w:color="auto" w:fill="auto"/>
            <w:vAlign w:val="center"/>
          </w:tcPr>
          <w:p w14:paraId="11BE8F95">
            <w:pPr>
              <w:jc w:val="right"/>
              <w:rPr>
                <w:rFonts w:hint="eastAsia" w:ascii="Times New Roman" w:hAnsi="Times New Roman"/>
                <w:color w:val="000000" w:themeColor="text1"/>
                <w:sz w:val="18"/>
                <w:szCs w:val="18"/>
                <w14:textFill>
                  <w14:solidFill>
                    <w14:schemeClr w14:val="tx1"/>
                  </w14:solidFill>
                </w14:textFill>
              </w:rPr>
            </w:pPr>
          </w:p>
        </w:tc>
        <w:tc>
          <w:tcPr>
            <w:tcW w:w="900" w:type="dxa"/>
            <w:shd w:val="clear" w:color="auto" w:fill="auto"/>
            <w:vAlign w:val="center"/>
          </w:tcPr>
          <w:p w14:paraId="1DED7824">
            <w:pPr>
              <w:jc w:val="right"/>
              <w:rPr>
                <w:rFonts w:hint="eastAsia" w:ascii="Times New Roman" w:hAnsi="Times New Roman"/>
                <w:color w:val="000000" w:themeColor="text1"/>
                <w:sz w:val="18"/>
                <w:szCs w:val="18"/>
                <w14:textFill>
                  <w14:solidFill>
                    <w14:schemeClr w14:val="tx1"/>
                  </w14:solidFill>
                </w14:textFill>
              </w:rPr>
            </w:pPr>
          </w:p>
        </w:tc>
      </w:tr>
    </w:tbl>
    <w:p w14:paraId="75FDD8C0">
      <w:pPr>
        <w:widowControl/>
        <w:jc w:val="left"/>
        <w:rPr>
          <w:rFonts w:hint="default" w:ascii="Times New Roman" w:hAnsi="Times New Roman" w:eastAsia="仿宋"/>
          <w:b/>
          <w:color w:val="000000" w:themeColor="text1"/>
          <w:szCs w:val="21"/>
          <w14:textFill>
            <w14:solidFill>
              <w14:schemeClr w14:val="tx1"/>
            </w14:solidFill>
          </w14:textFill>
        </w:rPr>
        <w:sectPr>
          <w:pgSz w:w="16838" w:h="11906" w:orient="landscape"/>
          <w:pgMar w:top="1134" w:right="1134" w:bottom="1134" w:left="1134" w:header="851" w:footer="992" w:gutter="0"/>
          <w:cols w:space="425" w:num="1"/>
          <w:docGrid w:type="lines" w:linePitch="312" w:charSpace="0"/>
        </w:sectPr>
      </w:pPr>
    </w:p>
    <w:p w14:paraId="15F5FC30">
      <w:pPr>
        <w:jc w:val="left"/>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表3</w:t>
      </w:r>
    </w:p>
    <w:p w14:paraId="077BF385">
      <w:pPr>
        <w:jc w:val="center"/>
        <w:rPr>
          <w:rFonts w:hint="default" w:ascii="Times New Roman" w:hAnsi="Times New Roman" w:eastAsia="仿宋"/>
          <w:b/>
          <w:color w:val="000000" w:themeColor="text1"/>
          <w:sz w:val="28"/>
          <w:szCs w:val="28"/>
          <w14:textFill>
            <w14:solidFill>
              <w14:schemeClr w14:val="tx1"/>
            </w14:solidFill>
          </w14:textFill>
        </w:rPr>
      </w:pPr>
      <w:r>
        <w:rPr>
          <w:rFonts w:hint="eastAsia" w:ascii="Times New Roman" w:hAnsi="Times New Roman" w:eastAsia="仿宋"/>
          <w:b/>
          <w:color w:val="000000" w:themeColor="text1"/>
          <w:sz w:val="28"/>
          <w:szCs w:val="28"/>
          <w14:textFill>
            <w14:solidFill>
              <w14:schemeClr w14:val="tx1"/>
            </w14:solidFill>
          </w14:textFill>
        </w:rPr>
        <w:t>单位支出总体情况表</w:t>
      </w:r>
    </w:p>
    <w:tbl>
      <w:tblP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534"/>
        <w:gridCol w:w="567"/>
        <w:gridCol w:w="567"/>
        <w:gridCol w:w="4169"/>
        <w:gridCol w:w="1306"/>
        <w:gridCol w:w="1032"/>
        <w:gridCol w:w="274"/>
        <w:gridCol w:w="1405"/>
      </w:tblGrid>
      <w:tr w14:paraId="25384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00" w:hRule="atLeast"/>
          <w:tblHeader/>
        </w:trPr>
        <w:tc>
          <w:tcPr>
            <w:tcW w:w="8175" w:type="dxa"/>
            <w:gridSpan w:val="6"/>
            <w:tcBorders>
              <w:top w:val="nil"/>
              <w:left w:val="nil"/>
              <w:right w:val="nil"/>
            </w:tcBorders>
            <w:shd w:val="clear" w:color="auto" w:fill="auto"/>
            <w:vAlign w:val="center"/>
          </w:tcPr>
          <w:p w14:paraId="10DF4594">
            <w:pPr>
              <w:jc w:val="left"/>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编制单位：新疆维吾尔自治区商务厅（本级）</w:t>
            </w:r>
          </w:p>
        </w:tc>
        <w:tc>
          <w:tcPr>
            <w:tcW w:w="1679" w:type="dxa"/>
            <w:gridSpan w:val="2"/>
            <w:tcBorders>
              <w:top w:val="nil"/>
              <w:left w:val="nil"/>
              <w:right w:val="nil"/>
            </w:tcBorders>
            <w:shd w:val="clear" w:color="auto" w:fill="auto"/>
            <w:vAlign w:val="center"/>
          </w:tcPr>
          <w:p w14:paraId="1750BD74">
            <w:pPr>
              <w:jc w:val="right"/>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单位：万元</w:t>
            </w:r>
          </w:p>
        </w:tc>
      </w:tr>
      <w:tr w14:paraId="77D63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00" w:hRule="atLeast"/>
          <w:tblHeader/>
        </w:trPr>
        <w:tc>
          <w:tcPr>
            <w:tcW w:w="5837" w:type="dxa"/>
            <w:gridSpan w:val="4"/>
            <w:shd w:val="clear" w:color="auto" w:fill="auto"/>
            <w:vAlign w:val="center"/>
          </w:tcPr>
          <w:p w14:paraId="50266F2F">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科目</w:t>
            </w:r>
          </w:p>
        </w:tc>
        <w:tc>
          <w:tcPr>
            <w:tcW w:w="4017" w:type="dxa"/>
            <w:gridSpan w:val="4"/>
            <w:shd w:val="clear" w:color="auto" w:fill="auto"/>
            <w:vAlign w:val="center"/>
          </w:tcPr>
          <w:p w14:paraId="4DAB2D51">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支出预算</w:t>
            </w:r>
          </w:p>
        </w:tc>
      </w:tr>
      <w:tr w14:paraId="31148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04" w:hRule="atLeast"/>
          <w:tblHeader/>
        </w:trPr>
        <w:tc>
          <w:tcPr>
            <w:tcW w:w="1668" w:type="dxa"/>
            <w:gridSpan w:val="3"/>
            <w:shd w:val="clear" w:color="auto" w:fill="auto"/>
            <w:vAlign w:val="center"/>
          </w:tcPr>
          <w:p w14:paraId="3FEBF878">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功能分类科目编码</w:t>
            </w:r>
          </w:p>
        </w:tc>
        <w:tc>
          <w:tcPr>
            <w:tcW w:w="4169" w:type="dxa"/>
            <w:vMerge w:val="restart"/>
            <w:shd w:val="clear" w:color="auto" w:fill="auto"/>
            <w:vAlign w:val="center"/>
          </w:tcPr>
          <w:p w14:paraId="00C4FD00">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功能分类科目名称</w:t>
            </w:r>
          </w:p>
        </w:tc>
        <w:tc>
          <w:tcPr>
            <w:tcW w:w="1306" w:type="dxa"/>
            <w:vMerge w:val="restart"/>
            <w:shd w:val="clear" w:color="auto" w:fill="auto"/>
            <w:vAlign w:val="center"/>
          </w:tcPr>
          <w:p w14:paraId="308933BB">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合计</w:t>
            </w:r>
          </w:p>
        </w:tc>
        <w:tc>
          <w:tcPr>
            <w:tcW w:w="1306" w:type="dxa"/>
            <w:gridSpan w:val="2"/>
            <w:vMerge w:val="restart"/>
            <w:shd w:val="clear" w:color="auto" w:fill="auto"/>
            <w:vAlign w:val="center"/>
          </w:tcPr>
          <w:p w14:paraId="12E28F17">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基本支出</w:t>
            </w:r>
          </w:p>
        </w:tc>
        <w:tc>
          <w:tcPr>
            <w:tcW w:w="1405" w:type="dxa"/>
            <w:vMerge w:val="restart"/>
            <w:shd w:val="clear" w:color="auto" w:fill="auto"/>
            <w:vAlign w:val="center"/>
          </w:tcPr>
          <w:p w14:paraId="199CB156">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项目支出</w:t>
            </w:r>
          </w:p>
        </w:tc>
      </w:tr>
      <w:tr w14:paraId="2AE02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189" w:hRule="atLeast"/>
          <w:tblHeader/>
        </w:trPr>
        <w:tc>
          <w:tcPr>
            <w:tcW w:w="534" w:type="dxa"/>
            <w:shd w:val="clear" w:color="auto" w:fill="auto"/>
            <w:vAlign w:val="center"/>
          </w:tcPr>
          <w:p w14:paraId="483BF2BF">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类</w:t>
            </w:r>
          </w:p>
        </w:tc>
        <w:tc>
          <w:tcPr>
            <w:tcW w:w="567" w:type="dxa"/>
            <w:shd w:val="clear" w:color="auto" w:fill="auto"/>
            <w:vAlign w:val="center"/>
          </w:tcPr>
          <w:p w14:paraId="4EBD0A4E">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款</w:t>
            </w:r>
          </w:p>
        </w:tc>
        <w:tc>
          <w:tcPr>
            <w:tcW w:w="567" w:type="dxa"/>
            <w:shd w:val="clear" w:color="auto" w:fill="auto"/>
            <w:vAlign w:val="center"/>
          </w:tcPr>
          <w:p w14:paraId="62AB30CB">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项</w:t>
            </w:r>
          </w:p>
        </w:tc>
        <w:tc>
          <w:tcPr>
            <w:tcW w:w="4169" w:type="dxa"/>
            <w:vMerge w:val="continue"/>
            <w:shd w:val="clear" w:color="auto" w:fill="auto"/>
            <w:vAlign w:val="center"/>
          </w:tcPr>
          <w:p w14:paraId="770AEBB2">
            <w:pPr>
              <w:jc w:val="center"/>
              <w:rPr>
                <w:rFonts w:ascii="Times New Roman" w:hAnsi="Times New Roman"/>
                <w:color w:val="000000" w:themeColor="text1"/>
                <w:sz w:val="18"/>
                <w:szCs w:val="18"/>
                <w14:textFill>
                  <w14:solidFill>
                    <w14:schemeClr w14:val="tx1"/>
                  </w14:solidFill>
                </w14:textFill>
              </w:rPr>
            </w:pPr>
          </w:p>
        </w:tc>
        <w:tc>
          <w:tcPr>
            <w:tcW w:w="1306" w:type="dxa"/>
            <w:vMerge w:val="continue"/>
            <w:shd w:val="clear" w:color="auto" w:fill="auto"/>
            <w:vAlign w:val="center"/>
          </w:tcPr>
          <w:p w14:paraId="52E645B2">
            <w:pPr>
              <w:jc w:val="center"/>
              <w:rPr>
                <w:rFonts w:ascii="Times New Roman" w:hAnsi="Times New Roman"/>
                <w:color w:val="000000" w:themeColor="text1"/>
                <w:sz w:val="18"/>
                <w:szCs w:val="18"/>
                <w14:textFill>
                  <w14:solidFill>
                    <w14:schemeClr w14:val="tx1"/>
                  </w14:solidFill>
                </w14:textFill>
              </w:rPr>
            </w:pPr>
          </w:p>
        </w:tc>
        <w:tc>
          <w:tcPr>
            <w:tcW w:w="1306" w:type="dxa"/>
            <w:gridSpan w:val="2"/>
            <w:vMerge w:val="continue"/>
            <w:shd w:val="clear" w:color="auto" w:fill="auto"/>
            <w:vAlign w:val="center"/>
          </w:tcPr>
          <w:p w14:paraId="6F76E418">
            <w:pPr>
              <w:jc w:val="center"/>
              <w:rPr>
                <w:rFonts w:ascii="Times New Roman" w:hAnsi="Times New Roman"/>
                <w:color w:val="000000" w:themeColor="text1"/>
                <w:sz w:val="18"/>
                <w:szCs w:val="18"/>
                <w14:textFill>
                  <w14:solidFill>
                    <w14:schemeClr w14:val="tx1"/>
                  </w14:solidFill>
                </w14:textFill>
              </w:rPr>
            </w:pPr>
          </w:p>
        </w:tc>
        <w:tc>
          <w:tcPr>
            <w:tcW w:w="1405" w:type="dxa"/>
            <w:vMerge w:val="continue"/>
            <w:shd w:val="clear" w:color="auto" w:fill="auto"/>
            <w:vAlign w:val="center"/>
          </w:tcPr>
          <w:p w14:paraId="288AD6CF">
            <w:pPr>
              <w:jc w:val="center"/>
              <w:rPr>
                <w:rFonts w:ascii="Times New Roman" w:hAnsi="Times New Roman"/>
                <w:color w:val="000000" w:themeColor="text1"/>
                <w:sz w:val="18"/>
                <w:szCs w:val="18"/>
                <w14:textFill>
                  <w14:solidFill>
                    <w14:schemeClr w14:val="tx1"/>
                  </w14:solidFill>
                </w14:textFill>
              </w:rPr>
            </w:pPr>
          </w:p>
        </w:tc>
      </w:tr>
      <w:tr w14:paraId="30915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14" w:hRule="atLeast"/>
          <w:tblHeader/>
        </w:trPr>
        <w:tc>
          <w:tcPr>
            <w:tcW w:w="534" w:type="dxa"/>
            <w:shd w:val="clear" w:color="auto" w:fill="auto"/>
            <w:vAlign w:val="center"/>
          </w:tcPr>
          <w:p w14:paraId="61BF6EA1">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w:t>
            </w:r>
          </w:p>
        </w:tc>
        <w:tc>
          <w:tcPr>
            <w:tcW w:w="567" w:type="dxa"/>
            <w:shd w:val="clear" w:color="auto" w:fill="auto"/>
            <w:vAlign w:val="center"/>
          </w:tcPr>
          <w:p w14:paraId="3E90A7FF">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w:t>
            </w:r>
          </w:p>
        </w:tc>
        <w:tc>
          <w:tcPr>
            <w:tcW w:w="567" w:type="dxa"/>
            <w:shd w:val="clear" w:color="auto" w:fill="auto"/>
            <w:vAlign w:val="center"/>
          </w:tcPr>
          <w:p w14:paraId="64598FBA">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w:t>
            </w:r>
          </w:p>
        </w:tc>
        <w:tc>
          <w:tcPr>
            <w:tcW w:w="4169" w:type="dxa"/>
            <w:shd w:val="clear" w:color="auto" w:fill="auto"/>
            <w:vAlign w:val="center"/>
          </w:tcPr>
          <w:p w14:paraId="255206A4">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w:t>
            </w:r>
          </w:p>
        </w:tc>
        <w:tc>
          <w:tcPr>
            <w:tcW w:w="1306" w:type="dxa"/>
            <w:shd w:val="clear" w:color="auto" w:fill="auto"/>
            <w:vAlign w:val="center"/>
          </w:tcPr>
          <w:p w14:paraId="0FBDA7DF">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w:t>
            </w:r>
          </w:p>
        </w:tc>
        <w:tc>
          <w:tcPr>
            <w:tcW w:w="1306" w:type="dxa"/>
            <w:gridSpan w:val="2"/>
            <w:shd w:val="clear" w:color="auto" w:fill="auto"/>
            <w:vAlign w:val="center"/>
          </w:tcPr>
          <w:p w14:paraId="78CD4AC4">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w:t>
            </w:r>
          </w:p>
        </w:tc>
        <w:tc>
          <w:tcPr>
            <w:tcW w:w="1405" w:type="dxa"/>
            <w:shd w:val="clear" w:color="auto" w:fill="auto"/>
            <w:vAlign w:val="center"/>
          </w:tcPr>
          <w:p w14:paraId="040AB3C8">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3</w:t>
            </w:r>
          </w:p>
        </w:tc>
      </w:tr>
      <w:tr w14:paraId="3C565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17" w:hRule="atLeast"/>
        </w:trPr>
        <w:tc>
          <w:tcPr>
            <w:tcW w:w="340" w:type="dxa"/>
            <w:shd w:val="clear" w:color="auto" w:fill="auto"/>
            <w:vAlign w:val="center"/>
          </w:tcPr>
          <w:p w14:paraId="63F4E0F3">
            <w:pPr>
              <w:jc w:val="center"/>
              <w:rPr>
                <w:rFonts w:hint="default" w:ascii="Times New Roman" w:hAnsi="Times New Roman"/>
                <w:b/>
                <w:color w:val="000000" w:themeColor="text1"/>
                <w:sz w:val="18"/>
                <w:szCs w:val="18"/>
                <w14:textFill>
                  <w14:solidFill>
                    <w14:schemeClr w14:val="tx1"/>
                  </w14:solidFill>
                </w14:textFill>
              </w:rPr>
            </w:pPr>
          </w:p>
        </w:tc>
        <w:tc>
          <w:tcPr>
            <w:tcW w:w="340" w:type="dxa"/>
            <w:shd w:val="clear" w:color="auto" w:fill="auto"/>
            <w:vAlign w:val="center"/>
          </w:tcPr>
          <w:p w14:paraId="422D5029">
            <w:pPr>
              <w:jc w:val="center"/>
              <w:rPr>
                <w:rFonts w:hint="default" w:ascii="Times New Roman" w:hAnsi="Times New Roman"/>
                <w:b/>
                <w:color w:val="000000" w:themeColor="text1"/>
                <w:sz w:val="18"/>
                <w:szCs w:val="18"/>
                <w14:textFill>
                  <w14:solidFill>
                    <w14:schemeClr w14:val="tx1"/>
                  </w14:solidFill>
                </w14:textFill>
              </w:rPr>
            </w:pPr>
          </w:p>
        </w:tc>
        <w:tc>
          <w:tcPr>
            <w:tcW w:w="340" w:type="dxa"/>
            <w:shd w:val="clear" w:color="auto" w:fill="auto"/>
            <w:vAlign w:val="center"/>
          </w:tcPr>
          <w:p w14:paraId="3A49067C">
            <w:pPr>
              <w:jc w:val="center"/>
              <w:rPr>
                <w:rFonts w:hint="default" w:ascii="Times New Roman" w:hAnsi="Times New Roman"/>
                <w:b/>
                <w:color w:val="000000" w:themeColor="text1"/>
                <w:sz w:val="18"/>
                <w:szCs w:val="18"/>
                <w14:textFill>
                  <w14:solidFill>
                    <w14:schemeClr w14:val="tx1"/>
                  </w14:solidFill>
                </w14:textFill>
              </w:rPr>
            </w:pPr>
          </w:p>
        </w:tc>
        <w:tc>
          <w:tcPr>
            <w:tcW w:w="340" w:type="dxa"/>
            <w:shd w:val="clear" w:color="auto" w:fill="auto"/>
            <w:vAlign w:val="center"/>
          </w:tcPr>
          <w:p w14:paraId="4969960F">
            <w:pPr>
              <w:jc w:val="center"/>
              <w:rPr>
                <w:rFonts w:hint="default"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总计</w:t>
            </w:r>
          </w:p>
        </w:tc>
        <w:tc>
          <w:tcPr>
            <w:tcW w:w="340" w:type="dxa"/>
            <w:shd w:val="clear" w:color="auto" w:fill="auto"/>
            <w:vAlign w:val="center"/>
          </w:tcPr>
          <w:p w14:paraId="472D1CDF">
            <w:pPr>
              <w:jc w:val="right"/>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4,649.36</w:t>
            </w:r>
          </w:p>
        </w:tc>
        <w:tc>
          <w:tcPr>
            <w:tcW w:w="340" w:type="dxa"/>
            <w:gridSpan w:val="2"/>
            <w:shd w:val="clear" w:color="auto" w:fill="auto"/>
            <w:vAlign w:val="center"/>
          </w:tcPr>
          <w:p w14:paraId="715D2A1A">
            <w:pPr>
              <w:jc w:val="right"/>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4,397.86</w:t>
            </w:r>
          </w:p>
        </w:tc>
        <w:tc>
          <w:tcPr>
            <w:tcW w:w="340" w:type="dxa"/>
            <w:shd w:val="clear" w:color="auto" w:fill="auto"/>
            <w:vAlign w:val="center"/>
          </w:tcPr>
          <w:p w14:paraId="14A210AD">
            <w:pPr>
              <w:jc w:val="right"/>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251.50</w:t>
            </w:r>
          </w:p>
        </w:tc>
      </w:tr>
      <w:tr w14:paraId="73736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17" w:hRule="atLeast"/>
        </w:trPr>
        <w:tc>
          <w:tcPr>
            <w:tcW w:w="340" w:type="dxa"/>
            <w:shd w:val="clear" w:color="auto" w:fill="auto"/>
            <w:vAlign w:val="center"/>
          </w:tcPr>
          <w:p w14:paraId="1A4E1C7C">
            <w:pPr>
              <w:jc w:val="center"/>
              <w:rPr>
                <w:rFonts w:hint="default"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201</w:t>
            </w:r>
          </w:p>
        </w:tc>
        <w:tc>
          <w:tcPr>
            <w:tcW w:w="340" w:type="dxa"/>
            <w:shd w:val="clear" w:color="auto" w:fill="auto"/>
            <w:vAlign w:val="center"/>
          </w:tcPr>
          <w:p w14:paraId="7B3C6133">
            <w:pPr>
              <w:jc w:val="center"/>
              <w:rPr>
                <w:rFonts w:hint="default" w:ascii="Times New Roman" w:hAnsi="Times New Roman"/>
                <w:b/>
                <w:color w:val="000000" w:themeColor="text1"/>
                <w:sz w:val="18"/>
                <w:szCs w:val="18"/>
                <w14:textFill>
                  <w14:solidFill>
                    <w14:schemeClr w14:val="tx1"/>
                  </w14:solidFill>
                </w14:textFill>
              </w:rPr>
            </w:pPr>
          </w:p>
        </w:tc>
        <w:tc>
          <w:tcPr>
            <w:tcW w:w="340" w:type="dxa"/>
            <w:shd w:val="clear" w:color="auto" w:fill="auto"/>
            <w:vAlign w:val="center"/>
          </w:tcPr>
          <w:p w14:paraId="0788C551">
            <w:pPr>
              <w:jc w:val="center"/>
              <w:rPr>
                <w:rFonts w:hint="default" w:ascii="Times New Roman" w:hAnsi="Times New Roman"/>
                <w:b/>
                <w:color w:val="000000" w:themeColor="text1"/>
                <w:sz w:val="18"/>
                <w:szCs w:val="18"/>
                <w14:textFill>
                  <w14:solidFill>
                    <w14:schemeClr w14:val="tx1"/>
                  </w14:solidFill>
                </w14:textFill>
              </w:rPr>
            </w:pPr>
          </w:p>
        </w:tc>
        <w:tc>
          <w:tcPr>
            <w:tcW w:w="340" w:type="dxa"/>
            <w:shd w:val="clear" w:color="auto" w:fill="auto"/>
            <w:vAlign w:val="center"/>
          </w:tcPr>
          <w:p w14:paraId="0EC23743">
            <w:pPr>
              <w:jc w:val="left"/>
              <w:rPr>
                <w:rFonts w:hint="default"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一般公共服务支出</w:t>
            </w:r>
          </w:p>
        </w:tc>
        <w:tc>
          <w:tcPr>
            <w:tcW w:w="340" w:type="dxa"/>
            <w:shd w:val="clear" w:color="auto" w:fill="auto"/>
            <w:vAlign w:val="center"/>
          </w:tcPr>
          <w:p w14:paraId="78971359">
            <w:pPr>
              <w:jc w:val="right"/>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2,934.83</w:t>
            </w:r>
          </w:p>
        </w:tc>
        <w:tc>
          <w:tcPr>
            <w:tcW w:w="340" w:type="dxa"/>
            <w:gridSpan w:val="2"/>
            <w:shd w:val="clear" w:color="auto" w:fill="auto"/>
            <w:vAlign w:val="center"/>
          </w:tcPr>
          <w:p w14:paraId="3C5820FE">
            <w:pPr>
              <w:jc w:val="right"/>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2,683.33</w:t>
            </w:r>
          </w:p>
        </w:tc>
        <w:tc>
          <w:tcPr>
            <w:tcW w:w="340" w:type="dxa"/>
            <w:shd w:val="clear" w:color="auto" w:fill="auto"/>
            <w:vAlign w:val="center"/>
          </w:tcPr>
          <w:p w14:paraId="0798BA02">
            <w:pPr>
              <w:jc w:val="right"/>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251.50</w:t>
            </w:r>
          </w:p>
        </w:tc>
      </w:tr>
      <w:tr w14:paraId="71183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17" w:hRule="atLeast"/>
        </w:trPr>
        <w:tc>
          <w:tcPr>
            <w:tcW w:w="340" w:type="dxa"/>
            <w:shd w:val="clear" w:color="auto" w:fill="auto"/>
            <w:vAlign w:val="center"/>
          </w:tcPr>
          <w:p w14:paraId="43C508AD">
            <w:pPr>
              <w:jc w:val="center"/>
              <w:rPr>
                <w:rFonts w:hint="default"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201</w:t>
            </w:r>
          </w:p>
        </w:tc>
        <w:tc>
          <w:tcPr>
            <w:tcW w:w="340" w:type="dxa"/>
            <w:shd w:val="clear" w:color="auto" w:fill="auto"/>
            <w:vAlign w:val="center"/>
          </w:tcPr>
          <w:p w14:paraId="17E4EA20">
            <w:pPr>
              <w:jc w:val="center"/>
              <w:rPr>
                <w:rFonts w:hint="default"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13</w:t>
            </w:r>
          </w:p>
        </w:tc>
        <w:tc>
          <w:tcPr>
            <w:tcW w:w="340" w:type="dxa"/>
            <w:shd w:val="clear" w:color="auto" w:fill="auto"/>
            <w:vAlign w:val="center"/>
          </w:tcPr>
          <w:p w14:paraId="6B2A562C">
            <w:pPr>
              <w:jc w:val="center"/>
              <w:rPr>
                <w:rFonts w:hint="default" w:ascii="Times New Roman" w:hAnsi="Times New Roman"/>
                <w:b/>
                <w:color w:val="000000" w:themeColor="text1"/>
                <w:sz w:val="18"/>
                <w:szCs w:val="18"/>
                <w14:textFill>
                  <w14:solidFill>
                    <w14:schemeClr w14:val="tx1"/>
                  </w14:solidFill>
                </w14:textFill>
              </w:rPr>
            </w:pPr>
          </w:p>
        </w:tc>
        <w:tc>
          <w:tcPr>
            <w:tcW w:w="340" w:type="dxa"/>
            <w:shd w:val="clear" w:color="auto" w:fill="auto"/>
            <w:vAlign w:val="center"/>
          </w:tcPr>
          <w:p w14:paraId="4979FBEC">
            <w:pPr>
              <w:jc w:val="left"/>
              <w:rPr>
                <w:rFonts w:hint="default"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 xml:space="preserve">  商贸事务</w:t>
            </w:r>
          </w:p>
        </w:tc>
        <w:tc>
          <w:tcPr>
            <w:tcW w:w="340" w:type="dxa"/>
            <w:shd w:val="clear" w:color="auto" w:fill="auto"/>
            <w:vAlign w:val="center"/>
          </w:tcPr>
          <w:p w14:paraId="218371EA">
            <w:pPr>
              <w:jc w:val="right"/>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2,934.83</w:t>
            </w:r>
          </w:p>
        </w:tc>
        <w:tc>
          <w:tcPr>
            <w:tcW w:w="340" w:type="dxa"/>
            <w:gridSpan w:val="2"/>
            <w:shd w:val="clear" w:color="auto" w:fill="auto"/>
            <w:vAlign w:val="center"/>
          </w:tcPr>
          <w:p w14:paraId="3C1B6BD4">
            <w:pPr>
              <w:jc w:val="right"/>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2,683.33</w:t>
            </w:r>
          </w:p>
        </w:tc>
        <w:tc>
          <w:tcPr>
            <w:tcW w:w="340" w:type="dxa"/>
            <w:shd w:val="clear" w:color="auto" w:fill="auto"/>
            <w:vAlign w:val="center"/>
          </w:tcPr>
          <w:p w14:paraId="36E76C06">
            <w:pPr>
              <w:jc w:val="right"/>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251.50</w:t>
            </w:r>
          </w:p>
        </w:tc>
      </w:tr>
      <w:tr w14:paraId="0F5B4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17" w:hRule="atLeast"/>
        </w:trPr>
        <w:tc>
          <w:tcPr>
            <w:tcW w:w="340" w:type="dxa"/>
            <w:shd w:val="clear" w:color="auto" w:fill="auto"/>
            <w:vAlign w:val="center"/>
          </w:tcPr>
          <w:p w14:paraId="1D1F8F52">
            <w:pPr>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201</w:t>
            </w:r>
          </w:p>
        </w:tc>
        <w:tc>
          <w:tcPr>
            <w:tcW w:w="340" w:type="dxa"/>
            <w:shd w:val="clear" w:color="auto" w:fill="auto"/>
            <w:vAlign w:val="center"/>
          </w:tcPr>
          <w:p w14:paraId="78320A14">
            <w:pPr>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13</w:t>
            </w:r>
          </w:p>
        </w:tc>
        <w:tc>
          <w:tcPr>
            <w:tcW w:w="340" w:type="dxa"/>
            <w:shd w:val="clear" w:color="auto" w:fill="auto"/>
            <w:vAlign w:val="center"/>
          </w:tcPr>
          <w:p w14:paraId="3019AF89">
            <w:pPr>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01</w:t>
            </w:r>
          </w:p>
        </w:tc>
        <w:tc>
          <w:tcPr>
            <w:tcW w:w="340" w:type="dxa"/>
            <w:shd w:val="clear" w:color="auto" w:fill="auto"/>
            <w:vAlign w:val="center"/>
          </w:tcPr>
          <w:p w14:paraId="465D9609">
            <w:pPr>
              <w:jc w:val="left"/>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xml:space="preserve">    行政运行</w:t>
            </w:r>
          </w:p>
        </w:tc>
        <w:tc>
          <w:tcPr>
            <w:tcW w:w="340" w:type="dxa"/>
            <w:shd w:val="clear" w:color="auto" w:fill="auto"/>
            <w:vAlign w:val="center"/>
          </w:tcPr>
          <w:p w14:paraId="71571227">
            <w:pPr>
              <w:jc w:val="right"/>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2,683.33</w:t>
            </w:r>
          </w:p>
        </w:tc>
        <w:tc>
          <w:tcPr>
            <w:tcW w:w="340" w:type="dxa"/>
            <w:gridSpan w:val="2"/>
            <w:shd w:val="clear" w:color="auto" w:fill="auto"/>
            <w:vAlign w:val="center"/>
          </w:tcPr>
          <w:p w14:paraId="76A95476">
            <w:pPr>
              <w:jc w:val="right"/>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2,683.33</w:t>
            </w:r>
          </w:p>
        </w:tc>
        <w:tc>
          <w:tcPr>
            <w:tcW w:w="340" w:type="dxa"/>
            <w:shd w:val="clear" w:color="auto" w:fill="auto"/>
            <w:vAlign w:val="center"/>
          </w:tcPr>
          <w:p w14:paraId="10A4253D">
            <w:pPr>
              <w:jc w:val="right"/>
              <w:rPr>
                <w:rFonts w:ascii="Times New Roman" w:hAnsi="Times New Roman"/>
                <w:color w:val="000000" w:themeColor="text1"/>
                <w:sz w:val="18"/>
                <w:szCs w:val="18"/>
                <w14:textFill>
                  <w14:solidFill>
                    <w14:schemeClr w14:val="tx1"/>
                  </w14:solidFill>
                </w14:textFill>
              </w:rPr>
            </w:pPr>
          </w:p>
        </w:tc>
      </w:tr>
      <w:tr w14:paraId="6C396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17" w:hRule="atLeast"/>
        </w:trPr>
        <w:tc>
          <w:tcPr>
            <w:tcW w:w="340" w:type="dxa"/>
            <w:shd w:val="clear" w:color="auto" w:fill="auto"/>
            <w:vAlign w:val="center"/>
          </w:tcPr>
          <w:p w14:paraId="3CE03800">
            <w:pPr>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201</w:t>
            </w:r>
          </w:p>
        </w:tc>
        <w:tc>
          <w:tcPr>
            <w:tcW w:w="340" w:type="dxa"/>
            <w:shd w:val="clear" w:color="auto" w:fill="auto"/>
            <w:vAlign w:val="center"/>
          </w:tcPr>
          <w:p w14:paraId="5BB9CD06">
            <w:pPr>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13</w:t>
            </w:r>
          </w:p>
        </w:tc>
        <w:tc>
          <w:tcPr>
            <w:tcW w:w="340" w:type="dxa"/>
            <w:shd w:val="clear" w:color="auto" w:fill="auto"/>
            <w:vAlign w:val="center"/>
          </w:tcPr>
          <w:p w14:paraId="0D7CE310">
            <w:pPr>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08</w:t>
            </w:r>
          </w:p>
        </w:tc>
        <w:tc>
          <w:tcPr>
            <w:tcW w:w="340" w:type="dxa"/>
            <w:shd w:val="clear" w:color="auto" w:fill="auto"/>
            <w:vAlign w:val="center"/>
          </w:tcPr>
          <w:p w14:paraId="67D990D9">
            <w:pPr>
              <w:jc w:val="left"/>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xml:space="preserve">    招商引资</w:t>
            </w:r>
          </w:p>
        </w:tc>
        <w:tc>
          <w:tcPr>
            <w:tcW w:w="340" w:type="dxa"/>
            <w:shd w:val="clear" w:color="auto" w:fill="auto"/>
            <w:vAlign w:val="center"/>
          </w:tcPr>
          <w:p w14:paraId="250F9F50">
            <w:pPr>
              <w:jc w:val="right"/>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251.50</w:t>
            </w:r>
          </w:p>
        </w:tc>
        <w:tc>
          <w:tcPr>
            <w:tcW w:w="340" w:type="dxa"/>
            <w:gridSpan w:val="2"/>
            <w:shd w:val="clear" w:color="auto" w:fill="auto"/>
            <w:vAlign w:val="center"/>
          </w:tcPr>
          <w:p w14:paraId="04B088A3">
            <w:pPr>
              <w:jc w:val="right"/>
              <w:rPr>
                <w:rFonts w:ascii="Times New Roman" w:hAnsi="Times New Roman"/>
                <w:color w:val="000000" w:themeColor="text1"/>
                <w:sz w:val="18"/>
                <w:szCs w:val="18"/>
                <w14:textFill>
                  <w14:solidFill>
                    <w14:schemeClr w14:val="tx1"/>
                  </w14:solidFill>
                </w14:textFill>
              </w:rPr>
            </w:pPr>
          </w:p>
        </w:tc>
        <w:tc>
          <w:tcPr>
            <w:tcW w:w="340" w:type="dxa"/>
            <w:shd w:val="clear" w:color="auto" w:fill="auto"/>
            <w:vAlign w:val="center"/>
          </w:tcPr>
          <w:p w14:paraId="4989E884">
            <w:pPr>
              <w:jc w:val="right"/>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251.50</w:t>
            </w:r>
          </w:p>
        </w:tc>
      </w:tr>
      <w:tr w14:paraId="5538D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17" w:hRule="atLeast"/>
        </w:trPr>
        <w:tc>
          <w:tcPr>
            <w:tcW w:w="340" w:type="dxa"/>
            <w:shd w:val="clear" w:color="auto" w:fill="auto"/>
            <w:vAlign w:val="center"/>
          </w:tcPr>
          <w:p w14:paraId="4B7D7409">
            <w:pPr>
              <w:jc w:val="center"/>
              <w:rPr>
                <w:rFonts w:hint="default"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208</w:t>
            </w:r>
          </w:p>
        </w:tc>
        <w:tc>
          <w:tcPr>
            <w:tcW w:w="340" w:type="dxa"/>
            <w:shd w:val="clear" w:color="auto" w:fill="auto"/>
            <w:vAlign w:val="center"/>
          </w:tcPr>
          <w:p w14:paraId="07394585">
            <w:pPr>
              <w:jc w:val="center"/>
              <w:rPr>
                <w:rFonts w:hint="default" w:ascii="Times New Roman" w:hAnsi="Times New Roman"/>
                <w:b/>
                <w:color w:val="000000" w:themeColor="text1"/>
                <w:sz w:val="18"/>
                <w:szCs w:val="18"/>
                <w14:textFill>
                  <w14:solidFill>
                    <w14:schemeClr w14:val="tx1"/>
                  </w14:solidFill>
                </w14:textFill>
              </w:rPr>
            </w:pPr>
          </w:p>
        </w:tc>
        <w:tc>
          <w:tcPr>
            <w:tcW w:w="340" w:type="dxa"/>
            <w:shd w:val="clear" w:color="auto" w:fill="auto"/>
            <w:vAlign w:val="center"/>
          </w:tcPr>
          <w:p w14:paraId="07C92DD3">
            <w:pPr>
              <w:jc w:val="center"/>
              <w:rPr>
                <w:rFonts w:hint="default" w:ascii="Times New Roman" w:hAnsi="Times New Roman"/>
                <w:b/>
                <w:color w:val="000000" w:themeColor="text1"/>
                <w:sz w:val="18"/>
                <w:szCs w:val="18"/>
                <w14:textFill>
                  <w14:solidFill>
                    <w14:schemeClr w14:val="tx1"/>
                  </w14:solidFill>
                </w14:textFill>
              </w:rPr>
            </w:pPr>
          </w:p>
        </w:tc>
        <w:tc>
          <w:tcPr>
            <w:tcW w:w="340" w:type="dxa"/>
            <w:shd w:val="clear" w:color="auto" w:fill="auto"/>
            <w:vAlign w:val="center"/>
          </w:tcPr>
          <w:p w14:paraId="79EBF599">
            <w:pPr>
              <w:jc w:val="left"/>
              <w:rPr>
                <w:rFonts w:hint="default"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社会保障和就业支出</w:t>
            </w:r>
          </w:p>
        </w:tc>
        <w:tc>
          <w:tcPr>
            <w:tcW w:w="340" w:type="dxa"/>
            <w:shd w:val="clear" w:color="auto" w:fill="auto"/>
            <w:vAlign w:val="center"/>
          </w:tcPr>
          <w:p w14:paraId="62C4ABA4">
            <w:pPr>
              <w:jc w:val="right"/>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1,146.66</w:t>
            </w:r>
          </w:p>
        </w:tc>
        <w:tc>
          <w:tcPr>
            <w:tcW w:w="340" w:type="dxa"/>
            <w:gridSpan w:val="2"/>
            <w:shd w:val="clear" w:color="auto" w:fill="auto"/>
            <w:vAlign w:val="center"/>
          </w:tcPr>
          <w:p w14:paraId="78C7E9CD">
            <w:pPr>
              <w:jc w:val="right"/>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1,146.66</w:t>
            </w:r>
          </w:p>
        </w:tc>
        <w:tc>
          <w:tcPr>
            <w:tcW w:w="340" w:type="dxa"/>
            <w:shd w:val="clear" w:color="auto" w:fill="auto"/>
            <w:vAlign w:val="center"/>
          </w:tcPr>
          <w:p w14:paraId="6283F6A5">
            <w:pPr>
              <w:jc w:val="right"/>
              <w:rPr>
                <w:rFonts w:ascii="Times New Roman" w:hAnsi="Times New Roman"/>
                <w:b/>
                <w:color w:val="000000" w:themeColor="text1"/>
                <w:sz w:val="18"/>
                <w:szCs w:val="18"/>
                <w14:textFill>
                  <w14:solidFill>
                    <w14:schemeClr w14:val="tx1"/>
                  </w14:solidFill>
                </w14:textFill>
              </w:rPr>
            </w:pPr>
          </w:p>
        </w:tc>
      </w:tr>
      <w:tr w14:paraId="6D1B9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17" w:hRule="atLeast"/>
        </w:trPr>
        <w:tc>
          <w:tcPr>
            <w:tcW w:w="340" w:type="dxa"/>
            <w:shd w:val="clear" w:color="auto" w:fill="auto"/>
            <w:vAlign w:val="center"/>
          </w:tcPr>
          <w:p w14:paraId="030473F2">
            <w:pPr>
              <w:jc w:val="center"/>
              <w:rPr>
                <w:rFonts w:hint="default"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208</w:t>
            </w:r>
          </w:p>
        </w:tc>
        <w:tc>
          <w:tcPr>
            <w:tcW w:w="340" w:type="dxa"/>
            <w:shd w:val="clear" w:color="auto" w:fill="auto"/>
            <w:vAlign w:val="center"/>
          </w:tcPr>
          <w:p w14:paraId="67E94A12">
            <w:pPr>
              <w:jc w:val="center"/>
              <w:rPr>
                <w:rFonts w:hint="default"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05</w:t>
            </w:r>
          </w:p>
        </w:tc>
        <w:tc>
          <w:tcPr>
            <w:tcW w:w="340" w:type="dxa"/>
            <w:shd w:val="clear" w:color="auto" w:fill="auto"/>
            <w:vAlign w:val="center"/>
          </w:tcPr>
          <w:p w14:paraId="1F684EFB">
            <w:pPr>
              <w:jc w:val="center"/>
              <w:rPr>
                <w:rFonts w:hint="default" w:ascii="Times New Roman" w:hAnsi="Times New Roman"/>
                <w:b/>
                <w:color w:val="000000" w:themeColor="text1"/>
                <w:sz w:val="18"/>
                <w:szCs w:val="18"/>
                <w14:textFill>
                  <w14:solidFill>
                    <w14:schemeClr w14:val="tx1"/>
                  </w14:solidFill>
                </w14:textFill>
              </w:rPr>
            </w:pPr>
          </w:p>
        </w:tc>
        <w:tc>
          <w:tcPr>
            <w:tcW w:w="340" w:type="dxa"/>
            <w:shd w:val="clear" w:color="auto" w:fill="auto"/>
            <w:vAlign w:val="center"/>
          </w:tcPr>
          <w:p w14:paraId="372EB67D">
            <w:pPr>
              <w:jc w:val="left"/>
              <w:rPr>
                <w:rFonts w:hint="default"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 xml:space="preserve">  行政事业单位养老支出</w:t>
            </w:r>
          </w:p>
        </w:tc>
        <w:tc>
          <w:tcPr>
            <w:tcW w:w="340" w:type="dxa"/>
            <w:shd w:val="clear" w:color="auto" w:fill="auto"/>
            <w:vAlign w:val="center"/>
          </w:tcPr>
          <w:p w14:paraId="184CCFF9">
            <w:pPr>
              <w:jc w:val="right"/>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1,146.66</w:t>
            </w:r>
          </w:p>
        </w:tc>
        <w:tc>
          <w:tcPr>
            <w:tcW w:w="340" w:type="dxa"/>
            <w:gridSpan w:val="2"/>
            <w:shd w:val="clear" w:color="auto" w:fill="auto"/>
            <w:vAlign w:val="center"/>
          </w:tcPr>
          <w:p w14:paraId="6219E17B">
            <w:pPr>
              <w:jc w:val="right"/>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1,146.66</w:t>
            </w:r>
          </w:p>
        </w:tc>
        <w:tc>
          <w:tcPr>
            <w:tcW w:w="340" w:type="dxa"/>
            <w:shd w:val="clear" w:color="auto" w:fill="auto"/>
            <w:vAlign w:val="center"/>
          </w:tcPr>
          <w:p w14:paraId="19D59017">
            <w:pPr>
              <w:jc w:val="right"/>
              <w:rPr>
                <w:rFonts w:ascii="Times New Roman" w:hAnsi="Times New Roman"/>
                <w:b/>
                <w:color w:val="000000" w:themeColor="text1"/>
                <w:sz w:val="18"/>
                <w:szCs w:val="18"/>
                <w14:textFill>
                  <w14:solidFill>
                    <w14:schemeClr w14:val="tx1"/>
                  </w14:solidFill>
                </w14:textFill>
              </w:rPr>
            </w:pPr>
          </w:p>
        </w:tc>
      </w:tr>
      <w:tr w14:paraId="7149E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17" w:hRule="atLeast"/>
        </w:trPr>
        <w:tc>
          <w:tcPr>
            <w:tcW w:w="340" w:type="dxa"/>
            <w:shd w:val="clear" w:color="auto" w:fill="auto"/>
            <w:vAlign w:val="center"/>
          </w:tcPr>
          <w:p w14:paraId="4EAE4598">
            <w:pPr>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208</w:t>
            </w:r>
          </w:p>
        </w:tc>
        <w:tc>
          <w:tcPr>
            <w:tcW w:w="340" w:type="dxa"/>
            <w:shd w:val="clear" w:color="auto" w:fill="auto"/>
            <w:vAlign w:val="center"/>
          </w:tcPr>
          <w:p w14:paraId="060D5385">
            <w:pPr>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05</w:t>
            </w:r>
          </w:p>
        </w:tc>
        <w:tc>
          <w:tcPr>
            <w:tcW w:w="340" w:type="dxa"/>
            <w:shd w:val="clear" w:color="auto" w:fill="auto"/>
            <w:vAlign w:val="center"/>
          </w:tcPr>
          <w:p w14:paraId="00C2A25C">
            <w:pPr>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01</w:t>
            </w:r>
          </w:p>
        </w:tc>
        <w:tc>
          <w:tcPr>
            <w:tcW w:w="340" w:type="dxa"/>
            <w:shd w:val="clear" w:color="auto" w:fill="auto"/>
            <w:vAlign w:val="center"/>
          </w:tcPr>
          <w:p w14:paraId="02D2945F">
            <w:pPr>
              <w:jc w:val="left"/>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xml:space="preserve">    行政单位离退休</w:t>
            </w:r>
          </w:p>
        </w:tc>
        <w:tc>
          <w:tcPr>
            <w:tcW w:w="340" w:type="dxa"/>
            <w:shd w:val="clear" w:color="auto" w:fill="auto"/>
            <w:vAlign w:val="center"/>
          </w:tcPr>
          <w:p w14:paraId="758C5E51">
            <w:pPr>
              <w:jc w:val="right"/>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805.79</w:t>
            </w:r>
          </w:p>
        </w:tc>
        <w:tc>
          <w:tcPr>
            <w:tcW w:w="340" w:type="dxa"/>
            <w:gridSpan w:val="2"/>
            <w:shd w:val="clear" w:color="auto" w:fill="auto"/>
            <w:vAlign w:val="center"/>
          </w:tcPr>
          <w:p w14:paraId="1B4037BD">
            <w:pPr>
              <w:jc w:val="right"/>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805.79</w:t>
            </w:r>
          </w:p>
        </w:tc>
        <w:tc>
          <w:tcPr>
            <w:tcW w:w="340" w:type="dxa"/>
            <w:shd w:val="clear" w:color="auto" w:fill="auto"/>
            <w:vAlign w:val="center"/>
          </w:tcPr>
          <w:p w14:paraId="7E1BABE4">
            <w:pPr>
              <w:jc w:val="right"/>
              <w:rPr>
                <w:rFonts w:ascii="Times New Roman" w:hAnsi="Times New Roman"/>
                <w:color w:val="000000" w:themeColor="text1"/>
                <w:sz w:val="18"/>
                <w:szCs w:val="18"/>
                <w14:textFill>
                  <w14:solidFill>
                    <w14:schemeClr w14:val="tx1"/>
                  </w14:solidFill>
                </w14:textFill>
              </w:rPr>
            </w:pPr>
          </w:p>
        </w:tc>
      </w:tr>
      <w:tr w14:paraId="512FD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17" w:hRule="atLeast"/>
        </w:trPr>
        <w:tc>
          <w:tcPr>
            <w:tcW w:w="340" w:type="dxa"/>
            <w:shd w:val="clear" w:color="auto" w:fill="auto"/>
            <w:vAlign w:val="center"/>
          </w:tcPr>
          <w:p w14:paraId="557D6F86">
            <w:pPr>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208</w:t>
            </w:r>
          </w:p>
        </w:tc>
        <w:tc>
          <w:tcPr>
            <w:tcW w:w="340" w:type="dxa"/>
            <w:shd w:val="clear" w:color="auto" w:fill="auto"/>
            <w:vAlign w:val="center"/>
          </w:tcPr>
          <w:p w14:paraId="1216E6D9">
            <w:pPr>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05</w:t>
            </w:r>
          </w:p>
        </w:tc>
        <w:tc>
          <w:tcPr>
            <w:tcW w:w="340" w:type="dxa"/>
            <w:shd w:val="clear" w:color="auto" w:fill="auto"/>
            <w:vAlign w:val="center"/>
          </w:tcPr>
          <w:p w14:paraId="4FEB1353">
            <w:pPr>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05</w:t>
            </w:r>
          </w:p>
        </w:tc>
        <w:tc>
          <w:tcPr>
            <w:tcW w:w="340" w:type="dxa"/>
            <w:shd w:val="clear" w:color="auto" w:fill="auto"/>
            <w:vAlign w:val="center"/>
          </w:tcPr>
          <w:p w14:paraId="7FB8C7C5">
            <w:pPr>
              <w:jc w:val="left"/>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xml:space="preserve">    机关事业单位基本养老保险缴费支出</w:t>
            </w:r>
          </w:p>
        </w:tc>
        <w:tc>
          <w:tcPr>
            <w:tcW w:w="340" w:type="dxa"/>
            <w:shd w:val="clear" w:color="auto" w:fill="auto"/>
            <w:vAlign w:val="center"/>
          </w:tcPr>
          <w:p w14:paraId="4DBF3763">
            <w:pPr>
              <w:jc w:val="right"/>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340.87</w:t>
            </w:r>
          </w:p>
        </w:tc>
        <w:tc>
          <w:tcPr>
            <w:tcW w:w="340" w:type="dxa"/>
            <w:gridSpan w:val="2"/>
            <w:shd w:val="clear" w:color="auto" w:fill="auto"/>
            <w:vAlign w:val="center"/>
          </w:tcPr>
          <w:p w14:paraId="58AF0397">
            <w:pPr>
              <w:jc w:val="right"/>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340.87</w:t>
            </w:r>
          </w:p>
        </w:tc>
        <w:tc>
          <w:tcPr>
            <w:tcW w:w="340" w:type="dxa"/>
            <w:shd w:val="clear" w:color="auto" w:fill="auto"/>
            <w:vAlign w:val="center"/>
          </w:tcPr>
          <w:p w14:paraId="23342FB8">
            <w:pPr>
              <w:jc w:val="right"/>
              <w:rPr>
                <w:rFonts w:ascii="Times New Roman" w:hAnsi="Times New Roman"/>
                <w:color w:val="000000" w:themeColor="text1"/>
                <w:sz w:val="18"/>
                <w:szCs w:val="18"/>
                <w14:textFill>
                  <w14:solidFill>
                    <w14:schemeClr w14:val="tx1"/>
                  </w14:solidFill>
                </w14:textFill>
              </w:rPr>
            </w:pPr>
          </w:p>
        </w:tc>
      </w:tr>
      <w:tr w14:paraId="1D564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17" w:hRule="atLeast"/>
        </w:trPr>
        <w:tc>
          <w:tcPr>
            <w:tcW w:w="340" w:type="dxa"/>
            <w:shd w:val="clear" w:color="auto" w:fill="auto"/>
            <w:vAlign w:val="center"/>
          </w:tcPr>
          <w:p w14:paraId="2AD1C32B">
            <w:pPr>
              <w:jc w:val="center"/>
              <w:rPr>
                <w:rFonts w:hint="default"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210</w:t>
            </w:r>
          </w:p>
        </w:tc>
        <w:tc>
          <w:tcPr>
            <w:tcW w:w="340" w:type="dxa"/>
            <w:shd w:val="clear" w:color="auto" w:fill="auto"/>
            <w:vAlign w:val="center"/>
          </w:tcPr>
          <w:p w14:paraId="6FDD6F70">
            <w:pPr>
              <w:jc w:val="center"/>
              <w:rPr>
                <w:rFonts w:hint="default" w:ascii="Times New Roman" w:hAnsi="Times New Roman"/>
                <w:b/>
                <w:color w:val="000000" w:themeColor="text1"/>
                <w:sz w:val="18"/>
                <w:szCs w:val="18"/>
                <w14:textFill>
                  <w14:solidFill>
                    <w14:schemeClr w14:val="tx1"/>
                  </w14:solidFill>
                </w14:textFill>
              </w:rPr>
            </w:pPr>
          </w:p>
        </w:tc>
        <w:tc>
          <w:tcPr>
            <w:tcW w:w="340" w:type="dxa"/>
            <w:shd w:val="clear" w:color="auto" w:fill="auto"/>
            <w:vAlign w:val="center"/>
          </w:tcPr>
          <w:p w14:paraId="6B232132">
            <w:pPr>
              <w:jc w:val="center"/>
              <w:rPr>
                <w:rFonts w:hint="default" w:ascii="Times New Roman" w:hAnsi="Times New Roman"/>
                <w:b/>
                <w:color w:val="000000" w:themeColor="text1"/>
                <w:sz w:val="18"/>
                <w:szCs w:val="18"/>
                <w14:textFill>
                  <w14:solidFill>
                    <w14:schemeClr w14:val="tx1"/>
                  </w14:solidFill>
                </w14:textFill>
              </w:rPr>
            </w:pPr>
          </w:p>
        </w:tc>
        <w:tc>
          <w:tcPr>
            <w:tcW w:w="340" w:type="dxa"/>
            <w:shd w:val="clear" w:color="auto" w:fill="auto"/>
            <w:vAlign w:val="center"/>
          </w:tcPr>
          <w:p w14:paraId="36993F7F">
            <w:pPr>
              <w:jc w:val="left"/>
              <w:rPr>
                <w:rFonts w:hint="default"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卫生健康支出</w:t>
            </w:r>
          </w:p>
        </w:tc>
        <w:tc>
          <w:tcPr>
            <w:tcW w:w="340" w:type="dxa"/>
            <w:shd w:val="clear" w:color="auto" w:fill="auto"/>
            <w:vAlign w:val="center"/>
          </w:tcPr>
          <w:p w14:paraId="13F3FEE3">
            <w:pPr>
              <w:jc w:val="right"/>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312.21</w:t>
            </w:r>
          </w:p>
        </w:tc>
        <w:tc>
          <w:tcPr>
            <w:tcW w:w="340" w:type="dxa"/>
            <w:gridSpan w:val="2"/>
            <w:shd w:val="clear" w:color="auto" w:fill="auto"/>
            <w:vAlign w:val="center"/>
          </w:tcPr>
          <w:p w14:paraId="43D34F10">
            <w:pPr>
              <w:jc w:val="right"/>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312.21</w:t>
            </w:r>
          </w:p>
        </w:tc>
        <w:tc>
          <w:tcPr>
            <w:tcW w:w="340" w:type="dxa"/>
            <w:shd w:val="clear" w:color="auto" w:fill="auto"/>
            <w:vAlign w:val="center"/>
          </w:tcPr>
          <w:p w14:paraId="3FA2E294">
            <w:pPr>
              <w:jc w:val="right"/>
              <w:rPr>
                <w:rFonts w:ascii="Times New Roman" w:hAnsi="Times New Roman"/>
                <w:b/>
                <w:color w:val="000000" w:themeColor="text1"/>
                <w:sz w:val="18"/>
                <w:szCs w:val="18"/>
                <w14:textFill>
                  <w14:solidFill>
                    <w14:schemeClr w14:val="tx1"/>
                  </w14:solidFill>
                </w14:textFill>
              </w:rPr>
            </w:pPr>
          </w:p>
        </w:tc>
      </w:tr>
      <w:tr w14:paraId="54F55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17" w:hRule="atLeast"/>
        </w:trPr>
        <w:tc>
          <w:tcPr>
            <w:tcW w:w="340" w:type="dxa"/>
            <w:shd w:val="clear" w:color="auto" w:fill="auto"/>
            <w:vAlign w:val="center"/>
          </w:tcPr>
          <w:p w14:paraId="2AED03F3">
            <w:pPr>
              <w:jc w:val="center"/>
              <w:rPr>
                <w:rFonts w:hint="default"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210</w:t>
            </w:r>
          </w:p>
        </w:tc>
        <w:tc>
          <w:tcPr>
            <w:tcW w:w="340" w:type="dxa"/>
            <w:shd w:val="clear" w:color="auto" w:fill="auto"/>
            <w:vAlign w:val="center"/>
          </w:tcPr>
          <w:p w14:paraId="0574C759">
            <w:pPr>
              <w:jc w:val="center"/>
              <w:rPr>
                <w:rFonts w:hint="default"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11</w:t>
            </w:r>
          </w:p>
        </w:tc>
        <w:tc>
          <w:tcPr>
            <w:tcW w:w="340" w:type="dxa"/>
            <w:shd w:val="clear" w:color="auto" w:fill="auto"/>
            <w:vAlign w:val="center"/>
          </w:tcPr>
          <w:p w14:paraId="3AC1B98F">
            <w:pPr>
              <w:jc w:val="center"/>
              <w:rPr>
                <w:rFonts w:hint="default" w:ascii="Times New Roman" w:hAnsi="Times New Roman"/>
                <w:b/>
                <w:color w:val="000000" w:themeColor="text1"/>
                <w:sz w:val="18"/>
                <w:szCs w:val="18"/>
                <w14:textFill>
                  <w14:solidFill>
                    <w14:schemeClr w14:val="tx1"/>
                  </w14:solidFill>
                </w14:textFill>
              </w:rPr>
            </w:pPr>
          </w:p>
        </w:tc>
        <w:tc>
          <w:tcPr>
            <w:tcW w:w="340" w:type="dxa"/>
            <w:shd w:val="clear" w:color="auto" w:fill="auto"/>
            <w:vAlign w:val="center"/>
          </w:tcPr>
          <w:p w14:paraId="55701A3F">
            <w:pPr>
              <w:jc w:val="left"/>
              <w:rPr>
                <w:rFonts w:hint="default"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 xml:space="preserve">  行政事业单位医疗</w:t>
            </w:r>
          </w:p>
        </w:tc>
        <w:tc>
          <w:tcPr>
            <w:tcW w:w="340" w:type="dxa"/>
            <w:shd w:val="clear" w:color="auto" w:fill="auto"/>
            <w:vAlign w:val="center"/>
          </w:tcPr>
          <w:p w14:paraId="202B01D7">
            <w:pPr>
              <w:jc w:val="right"/>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312.21</w:t>
            </w:r>
          </w:p>
        </w:tc>
        <w:tc>
          <w:tcPr>
            <w:tcW w:w="340" w:type="dxa"/>
            <w:gridSpan w:val="2"/>
            <w:shd w:val="clear" w:color="auto" w:fill="auto"/>
            <w:vAlign w:val="center"/>
          </w:tcPr>
          <w:p w14:paraId="013F9716">
            <w:pPr>
              <w:jc w:val="right"/>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312.21</w:t>
            </w:r>
          </w:p>
        </w:tc>
        <w:tc>
          <w:tcPr>
            <w:tcW w:w="340" w:type="dxa"/>
            <w:shd w:val="clear" w:color="auto" w:fill="auto"/>
            <w:vAlign w:val="center"/>
          </w:tcPr>
          <w:p w14:paraId="011DE518">
            <w:pPr>
              <w:jc w:val="right"/>
              <w:rPr>
                <w:rFonts w:ascii="Times New Roman" w:hAnsi="Times New Roman"/>
                <w:b/>
                <w:color w:val="000000" w:themeColor="text1"/>
                <w:sz w:val="18"/>
                <w:szCs w:val="18"/>
                <w14:textFill>
                  <w14:solidFill>
                    <w14:schemeClr w14:val="tx1"/>
                  </w14:solidFill>
                </w14:textFill>
              </w:rPr>
            </w:pPr>
          </w:p>
        </w:tc>
      </w:tr>
      <w:tr w14:paraId="27B36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17" w:hRule="atLeast"/>
        </w:trPr>
        <w:tc>
          <w:tcPr>
            <w:tcW w:w="340" w:type="dxa"/>
            <w:shd w:val="clear" w:color="auto" w:fill="auto"/>
            <w:vAlign w:val="center"/>
          </w:tcPr>
          <w:p w14:paraId="7AB1D710">
            <w:pPr>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210</w:t>
            </w:r>
          </w:p>
        </w:tc>
        <w:tc>
          <w:tcPr>
            <w:tcW w:w="340" w:type="dxa"/>
            <w:shd w:val="clear" w:color="auto" w:fill="auto"/>
            <w:vAlign w:val="center"/>
          </w:tcPr>
          <w:p w14:paraId="2437482E">
            <w:pPr>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11</w:t>
            </w:r>
          </w:p>
        </w:tc>
        <w:tc>
          <w:tcPr>
            <w:tcW w:w="340" w:type="dxa"/>
            <w:shd w:val="clear" w:color="auto" w:fill="auto"/>
            <w:vAlign w:val="center"/>
          </w:tcPr>
          <w:p w14:paraId="27F72B19">
            <w:pPr>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01</w:t>
            </w:r>
          </w:p>
        </w:tc>
        <w:tc>
          <w:tcPr>
            <w:tcW w:w="340" w:type="dxa"/>
            <w:shd w:val="clear" w:color="auto" w:fill="auto"/>
            <w:vAlign w:val="center"/>
          </w:tcPr>
          <w:p w14:paraId="4465699E">
            <w:pPr>
              <w:jc w:val="left"/>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xml:space="preserve">    行政单位医疗</w:t>
            </w:r>
          </w:p>
        </w:tc>
        <w:tc>
          <w:tcPr>
            <w:tcW w:w="340" w:type="dxa"/>
            <w:shd w:val="clear" w:color="auto" w:fill="auto"/>
            <w:vAlign w:val="center"/>
          </w:tcPr>
          <w:p w14:paraId="11DD4827">
            <w:pPr>
              <w:jc w:val="right"/>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161.49</w:t>
            </w:r>
          </w:p>
        </w:tc>
        <w:tc>
          <w:tcPr>
            <w:tcW w:w="340" w:type="dxa"/>
            <w:gridSpan w:val="2"/>
            <w:shd w:val="clear" w:color="auto" w:fill="auto"/>
            <w:vAlign w:val="center"/>
          </w:tcPr>
          <w:p w14:paraId="6FAE2900">
            <w:pPr>
              <w:jc w:val="right"/>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161.49</w:t>
            </w:r>
          </w:p>
        </w:tc>
        <w:tc>
          <w:tcPr>
            <w:tcW w:w="340" w:type="dxa"/>
            <w:shd w:val="clear" w:color="auto" w:fill="auto"/>
            <w:vAlign w:val="center"/>
          </w:tcPr>
          <w:p w14:paraId="7B65D9EB">
            <w:pPr>
              <w:jc w:val="right"/>
              <w:rPr>
                <w:rFonts w:ascii="Times New Roman" w:hAnsi="Times New Roman"/>
                <w:color w:val="000000" w:themeColor="text1"/>
                <w:sz w:val="18"/>
                <w:szCs w:val="18"/>
                <w14:textFill>
                  <w14:solidFill>
                    <w14:schemeClr w14:val="tx1"/>
                  </w14:solidFill>
                </w14:textFill>
              </w:rPr>
            </w:pPr>
          </w:p>
        </w:tc>
      </w:tr>
      <w:tr w14:paraId="33929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17" w:hRule="atLeast"/>
        </w:trPr>
        <w:tc>
          <w:tcPr>
            <w:tcW w:w="340" w:type="dxa"/>
            <w:shd w:val="clear" w:color="auto" w:fill="auto"/>
            <w:vAlign w:val="center"/>
          </w:tcPr>
          <w:p w14:paraId="1F6526F4">
            <w:pPr>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210</w:t>
            </w:r>
          </w:p>
        </w:tc>
        <w:tc>
          <w:tcPr>
            <w:tcW w:w="340" w:type="dxa"/>
            <w:shd w:val="clear" w:color="auto" w:fill="auto"/>
            <w:vAlign w:val="center"/>
          </w:tcPr>
          <w:p w14:paraId="7B955C4A">
            <w:pPr>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11</w:t>
            </w:r>
          </w:p>
        </w:tc>
        <w:tc>
          <w:tcPr>
            <w:tcW w:w="340" w:type="dxa"/>
            <w:shd w:val="clear" w:color="auto" w:fill="auto"/>
            <w:vAlign w:val="center"/>
          </w:tcPr>
          <w:p w14:paraId="0C818B9A">
            <w:pPr>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03</w:t>
            </w:r>
          </w:p>
        </w:tc>
        <w:tc>
          <w:tcPr>
            <w:tcW w:w="340" w:type="dxa"/>
            <w:shd w:val="clear" w:color="auto" w:fill="auto"/>
            <w:vAlign w:val="center"/>
          </w:tcPr>
          <w:p w14:paraId="63A3140F">
            <w:pPr>
              <w:jc w:val="left"/>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xml:space="preserve">    公务员医疗补助</w:t>
            </w:r>
          </w:p>
        </w:tc>
        <w:tc>
          <w:tcPr>
            <w:tcW w:w="340" w:type="dxa"/>
            <w:shd w:val="clear" w:color="auto" w:fill="auto"/>
            <w:vAlign w:val="center"/>
          </w:tcPr>
          <w:p w14:paraId="700E9037">
            <w:pPr>
              <w:jc w:val="right"/>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150.72</w:t>
            </w:r>
          </w:p>
        </w:tc>
        <w:tc>
          <w:tcPr>
            <w:tcW w:w="340" w:type="dxa"/>
            <w:gridSpan w:val="2"/>
            <w:shd w:val="clear" w:color="auto" w:fill="auto"/>
            <w:vAlign w:val="center"/>
          </w:tcPr>
          <w:p w14:paraId="24CE1903">
            <w:pPr>
              <w:jc w:val="right"/>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150.72</w:t>
            </w:r>
          </w:p>
        </w:tc>
        <w:tc>
          <w:tcPr>
            <w:tcW w:w="340" w:type="dxa"/>
            <w:shd w:val="clear" w:color="auto" w:fill="auto"/>
            <w:vAlign w:val="center"/>
          </w:tcPr>
          <w:p w14:paraId="27D8F4F5">
            <w:pPr>
              <w:jc w:val="right"/>
              <w:rPr>
                <w:rFonts w:ascii="Times New Roman" w:hAnsi="Times New Roman"/>
                <w:color w:val="000000" w:themeColor="text1"/>
                <w:sz w:val="18"/>
                <w:szCs w:val="18"/>
                <w14:textFill>
                  <w14:solidFill>
                    <w14:schemeClr w14:val="tx1"/>
                  </w14:solidFill>
                </w14:textFill>
              </w:rPr>
            </w:pPr>
          </w:p>
        </w:tc>
      </w:tr>
      <w:tr w14:paraId="73D7E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17" w:hRule="atLeast"/>
        </w:trPr>
        <w:tc>
          <w:tcPr>
            <w:tcW w:w="340" w:type="dxa"/>
            <w:shd w:val="clear" w:color="auto" w:fill="auto"/>
            <w:vAlign w:val="center"/>
          </w:tcPr>
          <w:p w14:paraId="31610CBC">
            <w:pPr>
              <w:jc w:val="center"/>
              <w:rPr>
                <w:rFonts w:hint="default"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221</w:t>
            </w:r>
          </w:p>
        </w:tc>
        <w:tc>
          <w:tcPr>
            <w:tcW w:w="340" w:type="dxa"/>
            <w:shd w:val="clear" w:color="auto" w:fill="auto"/>
            <w:vAlign w:val="center"/>
          </w:tcPr>
          <w:p w14:paraId="51A1F9D4">
            <w:pPr>
              <w:jc w:val="center"/>
              <w:rPr>
                <w:rFonts w:hint="default" w:ascii="Times New Roman" w:hAnsi="Times New Roman"/>
                <w:b/>
                <w:color w:val="000000" w:themeColor="text1"/>
                <w:sz w:val="18"/>
                <w:szCs w:val="18"/>
                <w14:textFill>
                  <w14:solidFill>
                    <w14:schemeClr w14:val="tx1"/>
                  </w14:solidFill>
                </w14:textFill>
              </w:rPr>
            </w:pPr>
          </w:p>
        </w:tc>
        <w:tc>
          <w:tcPr>
            <w:tcW w:w="340" w:type="dxa"/>
            <w:shd w:val="clear" w:color="auto" w:fill="auto"/>
            <w:vAlign w:val="center"/>
          </w:tcPr>
          <w:p w14:paraId="5C3B753F">
            <w:pPr>
              <w:jc w:val="center"/>
              <w:rPr>
                <w:rFonts w:hint="default" w:ascii="Times New Roman" w:hAnsi="Times New Roman"/>
                <w:b/>
                <w:color w:val="000000" w:themeColor="text1"/>
                <w:sz w:val="18"/>
                <w:szCs w:val="18"/>
                <w14:textFill>
                  <w14:solidFill>
                    <w14:schemeClr w14:val="tx1"/>
                  </w14:solidFill>
                </w14:textFill>
              </w:rPr>
            </w:pPr>
          </w:p>
        </w:tc>
        <w:tc>
          <w:tcPr>
            <w:tcW w:w="340" w:type="dxa"/>
            <w:shd w:val="clear" w:color="auto" w:fill="auto"/>
            <w:vAlign w:val="center"/>
          </w:tcPr>
          <w:p w14:paraId="7AB5F068">
            <w:pPr>
              <w:jc w:val="left"/>
              <w:rPr>
                <w:rFonts w:hint="default"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住房保障支出</w:t>
            </w:r>
          </w:p>
        </w:tc>
        <w:tc>
          <w:tcPr>
            <w:tcW w:w="340" w:type="dxa"/>
            <w:shd w:val="clear" w:color="auto" w:fill="auto"/>
            <w:vAlign w:val="center"/>
          </w:tcPr>
          <w:p w14:paraId="10D18BAA">
            <w:pPr>
              <w:jc w:val="right"/>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255.65</w:t>
            </w:r>
          </w:p>
        </w:tc>
        <w:tc>
          <w:tcPr>
            <w:tcW w:w="340" w:type="dxa"/>
            <w:gridSpan w:val="2"/>
            <w:shd w:val="clear" w:color="auto" w:fill="auto"/>
            <w:vAlign w:val="center"/>
          </w:tcPr>
          <w:p w14:paraId="7BC0DB7E">
            <w:pPr>
              <w:jc w:val="right"/>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255.65</w:t>
            </w:r>
          </w:p>
        </w:tc>
        <w:tc>
          <w:tcPr>
            <w:tcW w:w="340" w:type="dxa"/>
            <w:shd w:val="clear" w:color="auto" w:fill="auto"/>
            <w:vAlign w:val="center"/>
          </w:tcPr>
          <w:p w14:paraId="018492C6">
            <w:pPr>
              <w:jc w:val="right"/>
              <w:rPr>
                <w:rFonts w:ascii="Times New Roman" w:hAnsi="Times New Roman"/>
                <w:b/>
                <w:color w:val="000000" w:themeColor="text1"/>
                <w:sz w:val="18"/>
                <w:szCs w:val="18"/>
                <w14:textFill>
                  <w14:solidFill>
                    <w14:schemeClr w14:val="tx1"/>
                  </w14:solidFill>
                </w14:textFill>
              </w:rPr>
            </w:pPr>
          </w:p>
        </w:tc>
      </w:tr>
      <w:tr w14:paraId="6FB7C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17" w:hRule="atLeast"/>
        </w:trPr>
        <w:tc>
          <w:tcPr>
            <w:tcW w:w="340" w:type="dxa"/>
            <w:shd w:val="clear" w:color="auto" w:fill="auto"/>
            <w:vAlign w:val="center"/>
          </w:tcPr>
          <w:p w14:paraId="7646C582">
            <w:pPr>
              <w:jc w:val="center"/>
              <w:rPr>
                <w:rFonts w:hint="default"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221</w:t>
            </w:r>
          </w:p>
        </w:tc>
        <w:tc>
          <w:tcPr>
            <w:tcW w:w="340" w:type="dxa"/>
            <w:shd w:val="clear" w:color="auto" w:fill="auto"/>
            <w:vAlign w:val="center"/>
          </w:tcPr>
          <w:p w14:paraId="69B14EA2">
            <w:pPr>
              <w:jc w:val="center"/>
              <w:rPr>
                <w:rFonts w:hint="default"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02</w:t>
            </w:r>
          </w:p>
        </w:tc>
        <w:tc>
          <w:tcPr>
            <w:tcW w:w="340" w:type="dxa"/>
            <w:shd w:val="clear" w:color="auto" w:fill="auto"/>
            <w:vAlign w:val="center"/>
          </w:tcPr>
          <w:p w14:paraId="60C0C684">
            <w:pPr>
              <w:jc w:val="center"/>
              <w:rPr>
                <w:rFonts w:hint="default" w:ascii="Times New Roman" w:hAnsi="Times New Roman"/>
                <w:b/>
                <w:color w:val="000000" w:themeColor="text1"/>
                <w:sz w:val="18"/>
                <w:szCs w:val="18"/>
                <w14:textFill>
                  <w14:solidFill>
                    <w14:schemeClr w14:val="tx1"/>
                  </w14:solidFill>
                </w14:textFill>
              </w:rPr>
            </w:pPr>
          </w:p>
        </w:tc>
        <w:tc>
          <w:tcPr>
            <w:tcW w:w="340" w:type="dxa"/>
            <w:shd w:val="clear" w:color="auto" w:fill="auto"/>
            <w:vAlign w:val="center"/>
          </w:tcPr>
          <w:p w14:paraId="2C8F687C">
            <w:pPr>
              <w:jc w:val="left"/>
              <w:rPr>
                <w:rFonts w:hint="default"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 xml:space="preserve">  住房改革支出</w:t>
            </w:r>
          </w:p>
        </w:tc>
        <w:tc>
          <w:tcPr>
            <w:tcW w:w="340" w:type="dxa"/>
            <w:shd w:val="clear" w:color="auto" w:fill="auto"/>
            <w:vAlign w:val="center"/>
          </w:tcPr>
          <w:p w14:paraId="217C098C">
            <w:pPr>
              <w:jc w:val="right"/>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255.65</w:t>
            </w:r>
          </w:p>
        </w:tc>
        <w:tc>
          <w:tcPr>
            <w:tcW w:w="340" w:type="dxa"/>
            <w:gridSpan w:val="2"/>
            <w:shd w:val="clear" w:color="auto" w:fill="auto"/>
            <w:vAlign w:val="center"/>
          </w:tcPr>
          <w:p w14:paraId="1A61616C">
            <w:pPr>
              <w:jc w:val="right"/>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255.65</w:t>
            </w:r>
          </w:p>
        </w:tc>
        <w:tc>
          <w:tcPr>
            <w:tcW w:w="340" w:type="dxa"/>
            <w:shd w:val="clear" w:color="auto" w:fill="auto"/>
            <w:vAlign w:val="center"/>
          </w:tcPr>
          <w:p w14:paraId="5DA9F702">
            <w:pPr>
              <w:jc w:val="right"/>
              <w:rPr>
                <w:rFonts w:ascii="Times New Roman" w:hAnsi="Times New Roman"/>
                <w:b/>
                <w:color w:val="000000" w:themeColor="text1"/>
                <w:sz w:val="18"/>
                <w:szCs w:val="18"/>
                <w14:textFill>
                  <w14:solidFill>
                    <w14:schemeClr w14:val="tx1"/>
                  </w14:solidFill>
                </w14:textFill>
              </w:rPr>
            </w:pPr>
          </w:p>
        </w:tc>
      </w:tr>
      <w:tr w14:paraId="72AA1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17" w:hRule="atLeast"/>
        </w:trPr>
        <w:tc>
          <w:tcPr>
            <w:tcW w:w="340" w:type="dxa"/>
            <w:shd w:val="clear" w:color="auto" w:fill="auto"/>
            <w:vAlign w:val="center"/>
          </w:tcPr>
          <w:p w14:paraId="09D12899">
            <w:pPr>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221</w:t>
            </w:r>
          </w:p>
        </w:tc>
        <w:tc>
          <w:tcPr>
            <w:tcW w:w="340" w:type="dxa"/>
            <w:shd w:val="clear" w:color="auto" w:fill="auto"/>
            <w:vAlign w:val="center"/>
          </w:tcPr>
          <w:p w14:paraId="11598947">
            <w:pPr>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02</w:t>
            </w:r>
          </w:p>
        </w:tc>
        <w:tc>
          <w:tcPr>
            <w:tcW w:w="340" w:type="dxa"/>
            <w:shd w:val="clear" w:color="auto" w:fill="auto"/>
            <w:vAlign w:val="center"/>
          </w:tcPr>
          <w:p w14:paraId="3A991057">
            <w:pPr>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01</w:t>
            </w:r>
          </w:p>
        </w:tc>
        <w:tc>
          <w:tcPr>
            <w:tcW w:w="340" w:type="dxa"/>
            <w:shd w:val="clear" w:color="auto" w:fill="auto"/>
            <w:vAlign w:val="center"/>
          </w:tcPr>
          <w:p w14:paraId="4C9539B0">
            <w:pPr>
              <w:jc w:val="left"/>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xml:space="preserve">    住房公积金</w:t>
            </w:r>
          </w:p>
        </w:tc>
        <w:tc>
          <w:tcPr>
            <w:tcW w:w="340" w:type="dxa"/>
            <w:shd w:val="clear" w:color="auto" w:fill="auto"/>
            <w:vAlign w:val="center"/>
          </w:tcPr>
          <w:p w14:paraId="55E74E1D">
            <w:pPr>
              <w:jc w:val="right"/>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255.65</w:t>
            </w:r>
          </w:p>
        </w:tc>
        <w:tc>
          <w:tcPr>
            <w:tcW w:w="340" w:type="dxa"/>
            <w:gridSpan w:val="2"/>
            <w:shd w:val="clear" w:color="auto" w:fill="auto"/>
            <w:vAlign w:val="center"/>
          </w:tcPr>
          <w:p w14:paraId="0B359E25">
            <w:pPr>
              <w:jc w:val="right"/>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255.65</w:t>
            </w:r>
          </w:p>
        </w:tc>
        <w:tc>
          <w:tcPr>
            <w:tcW w:w="340" w:type="dxa"/>
            <w:shd w:val="clear" w:color="auto" w:fill="auto"/>
            <w:vAlign w:val="center"/>
          </w:tcPr>
          <w:p w14:paraId="22CFDA81">
            <w:pPr>
              <w:jc w:val="right"/>
              <w:rPr>
                <w:rFonts w:ascii="Times New Roman" w:hAnsi="Times New Roman"/>
                <w:color w:val="000000" w:themeColor="text1"/>
                <w:sz w:val="18"/>
                <w:szCs w:val="18"/>
                <w14:textFill>
                  <w14:solidFill>
                    <w14:schemeClr w14:val="tx1"/>
                  </w14:solidFill>
                </w14:textFill>
              </w:rPr>
            </w:pPr>
          </w:p>
        </w:tc>
      </w:tr>
    </w:tbl>
    <w:p w14:paraId="1A7E6AB2">
      <w:pPr>
        <w:widowControl/>
        <w:jc w:val="left"/>
        <w:rPr>
          <w:rFonts w:hint="default" w:ascii="Times New Roman" w:hAnsi="Times New Roman" w:eastAsia="仿宋"/>
          <w:b/>
          <w:color w:val="000000" w:themeColor="text1"/>
          <w:szCs w:val="21"/>
          <w14:textFill>
            <w14:solidFill>
              <w14:schemeClr w14:val="tx1"/>
            </w14:solidFill>
          </w14:textFill>
        </w:rPr>
        <w:sectPr>
          <w:pgSz w:w="11906" w:h="16838"/>
          <w:pgMar w:top="1134" w:right="1134" w:bottom="1134" w:left="1134" w:header="851" w:footer="992" w:gutter="0"/>
          <w:cols w:space="425" w:num="1"/>
          <w:docGrid w:type="lines" w:linePitch="312" w:charSpace="0"/>
        </w:sectPr>
      </w:pPr>
    </w:p>
    <w:p w14:paraId="014168DF">
      <w:pPr>
        <w:jc w:val="left"/>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表4</w:t>
      </w:r>
    </w:p>
    <w:p w14:paraId="615BB269">
      <w:pPr>
        <w:jc w:val="center"/>
        <w:rPr>
          <w:rFonts w:hint="default" w:ascii="Times New Roman" w:hAnsi="Times New Roman" w:eastAsia="仿宋"/>
          <w:b/>
          <w:color w:val="000000" w:themeColor="text1"/>
          <w:sz w:val="28"/>
          <w:szCs w:val="28"/>
          <w14:textFill>
            <w14:solidFill>
              <w14:schemeClr w14:val="tx1"/>
            </w14:solidFill>
          </w14:textFill>
        </w:rPr>
      </w:pPr>
      <w:r>
        <w:rPr>
          <w:rFonts w:hint="eastAsia" w:ascii="Times New Roman" w:hAnsi="Times New Roman" w:eastAsia="仿宋"/>
          <w:b/>
          <w:color w:val="000000" w:themeColor="text1"/>
          <w:sz w:val="28"/>
          <w:szCs w:val="28"/>
          <w14:textFill>
            <w14:solidFill>
              <w14:schemeClr w14:val="tx1"/>
            </w14:solidFill>
          </w14:textFill>
        </w:rPr>
        <w:t>财政拨款收支预算总体情况表</w:t>
      </w:r>
    </w:p>
    <w:tbl>
      <w:tblPr>
        <w:tblW w:w="98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1982"/>
        <w:gridCol w:w="1117"/>
        <w:gridCol w:w="2434"/>
        <w:gridCol w:w="1117"/>
        <w:gridCol w:w="52"/>
        <w:gridCol w:w="1011"/>
        <w:gridCol w:w="108"/>
        <w:gridCol w:w="955"/>
        <w:gridCol w:w="1051"/>
      </w:tblGrid>
      <w:tr w14:paraId="7267A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blHeader/>
        </w:trPr>
        <w:tc>
          <w:tcPr>
            <w:tcW w:w="6702" w:type="dxa"/>
            <w:gridSpan w:val="5"/>
            <w:tcBorders>
              <w:top w:val="nil"/>
              <w:left w:val="nil"/>
              <w:right w:val="nil"/>
            </w:tcBorders>
            <w:shd w:val="clear" w:color="auto" w:fill="auto"/>
            <w:vAlign w:val="center"/>
          </w:tcPr>
          <w:p w14:paraId="41DDDE2D">
            <w:pPr>
              <w:jc w:val="left"/>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编制单位：新疆维吾尔自治区商务厅（本级）</w:t>
            </w:r>
          </w:p>
        </w:tc>
        <w:tc>
          <w:tcPr>
            <w:tcW w:w="1119" w:type="dxa"/>
            <w:gridSpan w:val="2"/>
            <w:tcBorders>
              <w:top w:val="nil"/>
              <w:left w:val="nil"/>
              <w:right w:val="nil"/>
            </w:tcBorders>
            <w:shd w:val="clear" w:color="auto" w:fill="auto"/>
          </w:tcPr>
          <w:p w14:paraId="1443557B">
            <w:pPr>
              <w:jc w:val="right"/>
              <w:rPr>
                <w:rFonts w:ascii="Times New Roman" w:hAnsi="Times New Roman"/>
                <w:color w:val="000000" w:themeColor="text1"/>
                <w:sz w:val="18"/>
                <w:szCs w:val="18"/>
                <w14:textFill>
                  <w14:solidFill>
                    <w14:schemeClr w14:val="tx1"/>
                  </w14:solidFill>
                </w14:textFill>
              </w:rPr>
            </w:pPr>
          </w:p>
        </w:tc>
        <w:tc>
          <w:tcPr>
            <w:tcW w:w="2006" w:type="dxa"/>
            <w:gridSpan w:val="2"/>
            <w:tcBorders>
              <w:top w:val="nil"/>
              <w:left w:val="nil"/>
              <w:right w:val="nil"/>
            </w:tcBorders>
            <w:shd w:val="clear" w:color="auto" w:fill="auto"/>
            <w:vAlign w:val="center"/>
          </w:tcPr>
          <w:p w14:paraId="7A5DBDED">
            <w:pPr>
              <w:jc w:val="right"/>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单位：万元</w:t>
            </w:r>
          </w:p>
        </w:tc>
      </w:tr>
      <w:tr w14:paraId="0AF2E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blHeader/>
        </w:trPr>
        <w:tc>
          <w:tcPr>
            <w:tcW w:w="3099" w:type="dxa"/>
            <w:gridSpan w:val="2"/>
            <w:shd w:val="clear" w:color="auto" w:fill="auto"/>
            <w:vAlign w:val="center"/>
          </w:tcPr>
          <w:p w14:paraId="670B3754">
            <w:pPr>
              <w:jc w:val="center"/>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财政拨款收入</w:t>
            </w:r>
          </w:p>
        </w:tc>
        <w:tc>
          <w:tcPr>
            <w:tcW w:w="6728" w:type="dxa"/>
            <w:gridSpan w:val="7"/>
            <w:shd w:val="clear" w:color="auto" w:fill="auto"/>
            <w:vAlign w:val="center"/>
          </w:tcPr>
          <w:p w14:paraId="524B70F5">
            <w:pPr>
              <w:jc w:val="center"/>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财政拨款支出</w:t>
            </w:r>
          </w:p>
        </w:tc>
      </w:tr>
      <w:tr w14:paraId="6E9A2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blHeader/>
        </w:trPr>
        <w:tc>
          <w:tcPr>
            <w:tcW w:w="1982" w:type="dxa"/>
            <w:shd w:val="clear" w:color="auto" w:fill="auto"/>
            <w:vAlign w:val="center"/>
          </w:tcPr>
          <w:p w14:paraId="266B12CC">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项目</w:t>
            </w:r>
          </w:p>
        </w:tc>
        <w:tc>
          <w:tcPr>
            <w:tcW w:w="1117" w:type="dxa"/>
            <w:shd w:val="clear" w:color="auto" w:fill="auto"/>
            <w:vAlign w:val="center"/>
          </w:tcPr>
          <w:p w14:paraId="1B1B1158">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合计</w:t>
            </w:r>
          </w:p>
        </w:tc>
        <w:tc>
          <w:tcPr>
            <w:tcW w:w="2434" w:type="dxa"/>
            <w:shd w:val="clear" w:color="auto" w:fill="auto"/>
            <w:vAlign w:val="center"/>
          </w:tcPr>
          <w:p w14:paraId="7F6539A3">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支出功能分类</w:t>
            </w:r>
          </w:p>
        </w:tc>
        <w:tc>
          <w:tcPr>
            <w:tcW w:w="1117" w:type="dxa"/>
            <w:shd w:val="clear" w:color="auto" w:fill="auto"/>
            <w:vAlign w:val="center"/>
          </w:tcPr>
          <w:p w14:paraId="633D49A8">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合计</w:t>
            </w:r>
          </w:p>
        </w:tc>
        <w:tc>
          <w:tcPr>
            <w:tcW w:w="1063" w:type="dxa"/>
            <w:gridSpan w:val="2"/>
            <w:shd w:val="clear" w:color="auto" w:fill="auto"/>
            <w:vAlign w:val="center"/>
          </w:tcPr>
          <w:p w14:paraId="61E837CF">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一般公共预算</w:t>
            </w:r>
          </w:p>
        </w:tc>
        <w:tc>
          <w:tcPr>
            <w:tcW w:w="1063" w:type="dxa"/>
            <w:gridSpan w:val="2"/>
            <w:shd w:val="clear" w:color="auto" w:fill="auto"/>
            <w:vAlign w:val="center"/>
          </w:tcPr>
          <w:p w14:paraId="74FC32C3">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政府性基金预算</w:t>
            </w:r>
          </w:p>
        </w:tc>
        <w:tc>
          <w:tcPr>
            <w:tcW w:w="1051" w:type="dxa"/>
            <w:shd w:val="clear" w:color="auto" w:fill="auto"/>
            <w:vAlign w:val="center"/>
          </w:tcPr>
          <w:p w14:paraId="56B228B8">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国有资本经营预算</w:t>
            </w:r>
          </w:p>
        </w:tc>
      </w:tr>
      <w:tr w14:paraId="09EF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c>
          <w:tcPr>
            <w:tcW w:w="1982" w:type="dxa"/>
            <w:shd w:val="clear" w:color="auto" w:fill="auto"/>
            <w:vAlign w:val="center"/>
          </w:tcPr>
          <w:p w14:paraId="056B3596">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一、财政拨款（补助）</w:t>
            </w:r>
          </w:p>
        </w:tc>
        <w:tc>
          <w:tcPr>
            <w:tcW w:w="1117" w:type="dxa"/>
            <w:shd w:val="clear" w:color="auto" w:fill="auto"/>
          </w:tcPr>
          <w:p w14:paraId="405D8B1A">
            <w:pPr>
              <w:jc w:val="right"/>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4,647.86</w:t>
            </w:r>
          </w:p>
        </w:tc>
        <w:tc>
          <w:tcPr>
            <w:tcW w:w="2434" w:type="dxa"/>
            <w:shd w:val="clear" w:color="auto" w:fill="auto"/>
            <w:vAlign w:val="center"/>
          </w:tcPr>
          <w:p w14:paraId="16F05D14">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201 一般公共服务支出</w:t>
            </w:r>
          </w:p>
        </w:tc>
        <w:tc>
          <w:tcPr>
            <w:tcW w:w="1117" w:type="dxa"/>
            <w:shd w:val="clear" w:color="auto" w:fill="auto"/>
          </w:tcPr>
          <w:p w14:paraId="2ED66B98">
            <w:pPr>
              <w:jc w:val="right"/>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2,933.33</w:t>
            </w:r>
          </w:p>
        </w:tc>
        <w:tc>
          <w:tcPr>
            <w:tcW w:w="1063" w:type="dxa"/>
            <w:gridSpan w:val="2"/>
            <w:shd w:val="clear" w:color="auto" w:fill="auto"/>
          </w:tcPr>
          <w:p w14:paraId="28073757">
            <w:pPr>
              <w:jc w:val="right"/>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2,933.33</w:t>
            </w:r>
          </w:p>
        </w:tc>
        <w:tc>
          <w:tcPr>
            <w:tcW w:w="1063" w:type="dxa"/>
            <w:gridSpan w:val="2"/>
            <w:shd w:val="clear" w:color="auto" w:fill="auto"/>
          </w:tcPr>
          <w:p w14:paraId="03806C78">
            <w:pPr>
              <w:jc w:val="right"/>
              <w:rPr>
                <w:rFonts w:hint="default" w:ascii="Times New Roman" w:hAnsi="Times New Roman"/>
                <w:color w:val="000000" w:themeColor="text1"/>
                <w:sz w:val="18"/>
                <w:szCs w:val="18"/>
                <w14:textFill>
                  <w14:solidFill>
                    <w14:schemeClr w14:val="tx1"/>
                  </w14:solidFill>
                </w14:textFill>
              </w:rPr>
            </w:pPr>
          </w:p>
        </w:tc>
        <w:tc>
          <w:tcPr>
            <w:tcW w:w="1051" w:type="dxa"/>
            <w:shd w:val="clear" w:color="auto" w:fill="auto"/>
          </w:tcPr>
          <w:p w14:paraId="651341E6">
            <w:pPr>
              <w:jc w:val="right"/>
              <w:rPr>
                <w:rFonts w:hint="default" w:ascii="Times New Roman" w:hAnsi="Times New Roman"/>
                <w:color w:val="000000" w:themeColor="text1"/>
                <w:sz w:val="18"/>
                <w:szCs w:val="18"/>
                <w14:textFill>
                  <w14:solidFill>
                    <w14:schemeClr w14:val="tx1"/>
                  </w14:solidFill>
                </w14:textFill>
              </w:rPr>
            </w:pPr>
          </w:p>
        </w:tc>
      </w:tr>
      <w:tr w14:paraId="1A6DA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c>
          <w:tcPr>
            <w:tcW w:w="1982" w:type="dxa"/>
            <w:shd w:val="clear" w:color="auto" w:fill="auto"/>
            <w:vAlign w:val="center"/>
          </w:tcPr>
          <w:p w14:paraId="6C620017">
            <w:pPr>
              <w:ind w:firstLine="360" w:firstLineChars="200"/>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一般公共预算</w:t>
            </w:r>
          </w:p>
        </w:tc>
        <w:tc>
          <w:tcPr>
            <w:tcW w:w="1117" w:type="dxa"/>
            <w:shd w:val="clear" w:color="auto" w:fill="auto"/>
          </w:tcPr>
          <w:p w14:paraId="5653CF12">
            <w:pPr>
              <w:jc w:val="right"/>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4,647.86</w:t>
            </w:r>
          </w:p>
        </w:tc>
        <w:tc>
          <w:tcPr>
            <w:tcW w:w="2434" w:type="dxa"/>
            <w:shd w:val="clear" w:color="auto" w:fill="auto"/>
            <w:vAlign w:val="center"/>
          </w:tcPr>
          <w:p w14:paraId="2A439B7E">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202 外交支出</w:t>
            </w:r>
          </w:p>
        </w:tc>
        <w:tc>
          <w:tcPr>
            <w:tcW w:w="1117" w:type="dxa"/>
            <w:shd w:val="clear" w:color="auto" w:fill="auto"/>
          </w:tcPr>
          <w:p w14:paraId="57005F3F">
            <w:pPr>
              <w:jc w:val="right"/>
              <w:rPr>
                <w:rFonts w:hint="default" w:ascii="Times New Roman" w:hAnsi="Times New Roman"/>
                <w:color w:val="000000" w:themeColor="text1"/>
                <w:sz w:val="18"/>
                <w:szCs w:val="18"/>
                <w14:textFill>
                  <w14:solidFill>
                    <w14:schemeClr w14:val="tx1"/>
                  </w14:solidFill>
                </w14:textFill>
              </w:rPr>
            </w:pPr>
          </w:p>
        </w:tc>
        <w:tc>
          <w:tcPr>
            <w:tcW w:w="1063" w:type="dxa"/>
            <w:gridSpan w:val="2"/>
            <w:shd w:val="clear" w:color="auto" w:fill="auto"/>
          </w:tcPr>
          <w:p w14:paraId="5657684B">
            <w:pPr>
              <w:jc w:val="right"/>
              <w:rPr>
                <w:rFonts w:hint="default" w:ascii="Times New Roman" w:hAnsi="Times New Roman"/>
                <w:color w:val="000000" w:themeColor="text1"/>
                <w:sz w:val="18"/>
                <w:szCs w:val="18"/>
                <w14:textFill>
                  <w14:solidFill>
                    <w14:schemeClr w14:val="tx1"/>
                  </w14:solidFill>
                </w14:textFill>
              </w:rPr>
            </w:pPr>
          </w:p>
        </w:tc>
        <w:tc>
          <w:tcPr>
            <w:tcW w:w="1063" w:type="dxa"/>
            <w:gridSpan w:val="2"/>
            <w:shd w:val="clear" w:color="auto" w:fill="auto"/>
          </w:tcPr>
          <w:p w14:paraId="26F0DBA7">
            <w:pPr>
              <w:jc w:val="right"/>
              <w:rPr>
                <w:rFonts w:hint="default" w:ascii="Times New Roman" w:hAnsi="Times New Roman"/>
                <w:color w:val="000000" w:themeColor="text1"/>
                <w:sz w:val="18"/>
                <w:szCs w:val="18"/>
                <w14:textFill>
                  <w14:solidFill>
                    <w14:schemeClr w14:val="tx1"/>
                  </w14:solidFill>
                </w14:textFill>
              </w:rPr>
            </w:pPr>
          </w:p>
        </w:tc>
        <w:tc>
          <w:tcPr>
            <w:tcW w:w="1051" w:type="dxa"/>
            <w:shd w:val="clear" w:color="auto" w:fill="auto"/>
          </w:tcPr>
          <w:p w14:paraId="2322FFB6">
            <w:pPr>
              <w:jc w:val="right"/>
              <w:rPr>
                <w:rFonts w:hint="default" w:ascii="Times New Roman" w:hAnsi="Times New Roman"/>
                <w:color w:val="000000" w:themeColor="text1"/>
                <w:sz w:val="18"/>
                <w:szCs w:val="18"/>
                <w14:textFill>
                  <w14:solidFill>
                    <w14:schemeClr w14:val="tx1"/>
                  </w14:solidFill>
                </w14:textFill>
              </w:rPr>
            </w:pPr>
          </w:p>
        </w:tc>
      </w:tr>
      <w:tr w14:paraId="10F73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c>
          <w:tcPr>
            <w:tcW w:w="1982" w:type="dxa"/>
            <w:shd w:val="clear" w:color="auto" w:fill="auto"/>
            <w:vAlign w:val="center"/>
          </w:tcPr>
          <w:p w14:paraId="28FFA615">
            <w:pPr>
              <w:ind w:firstLine="360" w:firstLineChars="200"/>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政府性基金预算</w:t>
            </w:r>
          </w:p>
        </w:tc>
        <w:tc>
          <w:tcPr>
            <w:tcW w:w="1117" w:type="dxa"/>
            <w:shd w:val="clear" w:color="auto" w:fill="auto"/>
          </w:tcPr>
          <w:p w14:paraId="3D1F6B69">
            <w:pPr>
              <w:jc w:val="right"/>
              <w:rPr>
                <w:rFonts w:hint="default" w:ascii="Times New Roman" w:hAnsi="Times New Roman"/>
                <w:color w:val="000000" w:themeColor="text1"/>
                <w:sz w:val="18"/>
                <w:szCs w:val="18"/>
                <w14:textFill>
                  <w14:solidFill>
                    <w14:schemeClr w14:val="tx1"/>
                  </w14:solidFill>
                </w14:textFill>
              </w:rPr>
            </w:pPr>
          </w:p>
        </w:tc>
        <w:tc>
          <w:tcPr>
            <w:tcW w:w="2434" w:type="dxa"/>
            <w:shd w:val="clear" w:color="auto" w:fill="auto"/>
            <w:vAlign w:val="center"/>
          </w:tcPr>
          <w:p w14:paraId="15220B87">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203 国防支出</w:t>
            </w:r>
          </w:p>
        </w:tc>
        <w:tc>
          <w:tcPr>
            <w:tcW w:w="1117" w:type="dxa"/>
            <w:shd w:val="clear" w:color="auto" w:fill="auto"/>
            <w:vAlign w:val="center"/>
          </w:tcPr>
          <w:p w14:paraId="3DB8D827">
            <w:pPr>
              <w:jc w:val="right"/>
              <w:rPr>
                <w:rFonts w:hint="default" w:ascii="Times New Roman" w:hAnsi="Times New Roman"/>
                <w:color w:val="000000" w:themeColor="text1"/>
                <w:sz w:val="18"/>
                <w:szCs w:val="18"/>
                <w14:textFill>
                  <w14:solidFill>
                    <w14:schemeClr w14:val="tx1"/>
                  </w14:solidFill>
                </w14:textFill>
              </w:rPr>
            </w:pPr>
          </w:p>
        </w:tc>
        <w:tc>
          <w:tcPr>
            <w:tcW w:w="1063" w:type="dxa"/>
            <w:gridSpan w:val="2"/>
            <w:shd w:val="clear" w:color="auto" w:fill="auto"/>
            <w:vAlign w:val="center"/>
          </w:tcPr>
          <w:p w14:paraId="616F512D">
            <w:pPr>
              <w:jc w:val="right"/>
              <w:rPr>
                <w:rFonts w:hint="default" w:ascii="Times New Roman" w:hAnsi="Times New Roman"/>
                <w:color w:val="000000" w:themeColor="text1"/>
                <w:sz w:val="18"/>
                <w:szCs w:val="18"/>
                <w14:textFill>
                  <w14:solidFill>
                    <w14:schemeClr w14:val="tx1"/>
                  </w14:solidFill>
                </w14:textFill>
              </w:rPr>
            </w:pPr>
          </w:p>
        </w:tc>
        <w:tc>
          <w:tcPr>
            <w:tcW w:w="1063" w:type="dxa"/>
            <w:gridSpan w:val="2"/>
            <w:shd w:val="clear" w:color="auto" w:fill="auto"/>
            <w:vAlign w:val="center"/>
          </w:tcPr>
          <w:p w14:paraId="6D0D0D8D">
            <w:pPr>
              <w:jc w:val="right"/>
              <w:rPr>
                <w:rFonts w:hint="default" w:ascii="Times New Roman" w:hAnsi="Times New Roman"/>
                <w:color w:val="000000" w:themeColor="text1"/>
                <w:sz w:val="18"/>
                <w:szCs w:val="18"/>
                <w14:textFill>
                  <w14:solidFill>
                    <w14:schemeClr w14:val="tx1"/>
                  </w14:solidFill>
                </w14:textFill>
              </w:rPr>
            </w:pPr>
          </w:p>
        </w:tc>
        <w:tc>
          <w:tcPr>
            <w:tcW w:w="1051" w:type="dxa"/>
            <w:shd w:val="clear" w:color="auto" w:fill="auto"/>
            <w:vAlign w:val="center"/>
          </w:tcPr>
          <w:p w14:paraId="3E7916B9">
            <w:pPr>
              <w:jc w:val="right"/>
              <w:rPr>
                <w:rFonts w:hint="default" w:ascii="Times New Roman" w:hAnsi="Times New Roman"/>
                <w:color w:val="000000" w:themeColor="text1"/>
                <w:sz w:val="18"/>
                <w:szCs w:val="18"/>
                <w14:textFill>
                  <w14:solidFill>
                    <w14:schemeClr w14:val="tx1"/>
                  </w14:solidFill>
                </w14:textFill>
              </w:rPr>
            </w:pPr>
          </w:p>
        </w:tc>
      </w:tr>
      <w:tr w14:paraId="67919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c>
          <w:tcPr>
            <w:tcW w:w="1982" w:type="dxa"/>
            <w:shd w:val="clear" w:color="auto" w:fill="auto"/>
            <w:vAlign w:val="center"/>
          </w:tcPr>
          <w:p w14:paraId="5D18A861">
            <w:pPr>
              <w:ind w:firstLine="360" w:firstLineChars="200"/>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国有资本经营预算</w:t>
            </w:r>
          </w:p>
        </w:tc>
        <w:tc>
          <w:tcPr>
            <w:tcW w:w="1117" w:type="dxa"/>
            <w:shd w:val="clear" w:color="auto" w:fill="auto"/>
          </w:tcPr>
          <w:p w14:paraId="49612A36">
            <w:pPr>
              <w:jc w:val="right"/>
              <w:rPr>
                <w:rFonts w:hint="default" w:ascii="Times New Roman" w:hAnsi="Times New Roman"/>
                <w:color w:val="000000" w:themeColor="text1"/>
                <w:sz w:val="18"/>
                <w:szCs w:val="18"/>
                <w14:textFill>
                  <w14:solidFill>
                    <w14:schemeClr w14:val="tx1"/>
                  </w14:solidFill>
                </w14:textFill>
              </w:rPr>
            </w:pPr>
          </w:p>
        </w:tc>
        <w:tc>
          <w:tcPr>
            <w:tcW w:w="2434" w:type="dxa"/>
            <w:shd w:val="clear" w:color="auto" w:fill="auto"/>
            <w:vAlign w:val="center"/>
          </w:tcPr>
          <w:p w14:paraId="62B57316">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204 公共安全支出</w:t>
            </w:r>
          </w:p>
        </w:tc>
        <w:tc>
          <w:tcPr>
            <w:tcW w:w="1117" w:type="dxa"/>
            <w:shd w:val="clear" w:color="auto" w:fill="auto"/>
            <w:vAlign w:val="center"/>
          </w:tcPr>
          <w:p w14:paraId="7BC948BC">
            <w:pPr>
              <w:jc w:val="right"/>
              <w:rPr>
                <w:rFonts w:hint="default" w:ascii="Times New Roman" w:hAnsi="Times New Roman"/>
                <w:color w:val="000000" w:themeColor="text1"/>
                <w:sz w:val="18"/>
                <w:szCs w:val="18"/>
                <w14:textFill>
                  <w14:solidFill>
                    <w14:schemeClr w14:val="tx1"/>
                  </w14:solidFill>
                </w14:textFill>
              </w:rPr>
            </w:pPr>
          </w:p>
        </w:tc>
        <w:tc>
          <w:tcPr>
            <w:tcW w:w="1063" w:type="dxa"/>
            <w:gridSpan w:val="2"/>
            <w:shd w:val="clear" w:color="auto" w:fill="auto"/>
            <w:vAlign w:val="center"/>
          </w:tcPr>
          <w:p w14:paraId="37953436">
            <w:pPr>
              <w:jc w:val="right"/>
              <w:rPr>
                <w:rFonts w:hint="default" w:ascii="Times New Roman" w:hAnsi="Times New Roman"/>
                <w:color w:val="000000" w:themeColor="text1"/>
                <w:sz w:val="18"/>
                <w:szCs w:val="18"/>
                <w14:textFill>
                  <w14:solidFill>
                    <w14:schemeClr w14:val="tx1"/>
                  </w14:solidFill>
                </w14:textFill>
              </w:rPr>
            </w:pPr>
          </w:p>
        </w:tc>
        <w:tc>
          <w:tcPr>
            <w:tcW w:w="1063" w:type="dxa"/>
            <w:gridSpan w:val="2"/>
            <w:shd w:val="clear" w:color="auto" w:fill="auto"/>
            <w:vAlign w:val="center"/>
          </w:tcPr>
          <w:p w14:paraId="6B8E2E11">
            <w:pPr>
              <w:jc w:val="right"/>
              <w:rPr>
                <w:rFonts w:hint="default" w:ascii="Times New Roman" w:hAnsi="Times New Roman"/>
                <w:color w:val="000000" w:themeColor="text1"/>
                <w:sz w:val="18"/>
                <w:szCs w:val="18"/>
                <w14:textFill>
                  <w14:solidFill>
                    <w14:schemeClr w14:val="tx1"/>
                  </w14:solidFill>
                </w14:textFill>
              </w:rPr>
            </w:pPr>
          </w:p>
        </w:tc>
        <w:tc>
          <w:tcPr>
            <w:tcW w:w="1051" w:type="dxa"/>
            <w:shd w:val="clear" w:color="auto" w:fill="auto"/>
            <w:vAlign w:val="center"/>
          </w:tcPr>
          <w:p w14:paraId="13003AAA">
            <w:pPr>
              <w:jc w:val="right"/>
              <w:rPr>
                <w:rFonts w:hint="default" w:ascii="Times New Roman" w:hAnsi="Times New Roman"/>
                <w:color w:val="000000" w:themeColor="text1"/>
                <w:sz w:val="18"/>
                <w:szCs w:val="18"/>
                <w14:textFill>
                  <w14:solidFill>
                    <w14:schemeClr w14:val="tx1"/>
                  </w14:solidFill>
                </w14:textFill>
              </w:rPr>
            </w:pPr>
          </w:p>
        </w:tc>
      </w:tr>
      <w:tr w14:paraId="28F99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c>
          <w:tcPr>
            <w:tcW w:w="1982" w:type="dxa"/>
            <w:shd w:val="clear" w:color="auto" w:fill="auto"/>
            <w:vAlign w:val="center"/>
          </w:tcPr>
          <w:p w14:paraId="04BCBBF3">
            <w:pPr>
              <w:rPr>
                <w:rFonts w:hint="default" w:ascii="Times New Roman" w:hAnsi="Times New Roman" w:cs="宋体"/>
                <w:color w:val="000000" w:themeColor="text1"/>
                <w:sz w:val="18"/>
                <w:szCs w:val="18"/>
                <w14:textFill>
                  <w14:solidFill>
                    <w14:schemeClr w14:val="tx1"/>
                  </w14:solidFill>
                </w14:textFill>
              </w:rPr>
            </w:pPr>
          </w:p>
        </w:tc>
        <w:tc>
          <w:tcPr>
            <w:tcW w:w="1117" w:type="dxa"/>
            <w:shd w:val="clear" w:color="auto" w:fill="auto"/>
          </w:tcPr>
          <w:p w14:paraId="728848D0">
            <w:pPr>
              <w:jc w:val="right"/>
              <w:rPr>
                <w:rFonts w:ascii="Times New Roman" w:hAnsi="Times New Roman"/>
                <w:color w:val="000000" w:themeColor="text1"/>
                <w:sz w:val="18"/>
                <w:szCs w:val="18"/>
                <w14:textFill>
                  <w14:solidFill>
                    <w14:schemeClr w14:val="tx1"/>
                  </w14:solidFill>
                </w14:textFill>
              </w:rPr>
            </w:pPr>
          </w:p>
        </w:tc>
        <w:tc>
          <w:tcPr>
            <w:tcW w:w="2434" w:type="dxa"/>
            <w:shd w:val="clear" w:color="auto" w:fill="auto"/>
            <w:vAlign w:val="center"/>
          </w:tcPr>
          <w:p w14:paraId="38414F2C">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205 教育支出</w:t>
            </w:r>
          </w:p>
        </w:tc>
        <w:tc>
          <w:tcPr>
            <w:tcW w:w="1117" w:type="dxa"/>
            <w:shd w:val="clear" w:color="auto" w:fill="auto"/>
            <w:vAlign w:val="center"/>
          </w:tcPr>
          <w:p w14:paraId="65759E16">
            <w:pPr>
              <w:jc w:val="right"/>
              <w:rPr>
                <w:rFonts w:hint="default" w:ascii="Times New Roman" w:hAnsi="Times New Roman"/>
                <w:color w:val="000000" w:themeColor="text1"/>
                <w:sz w:val="18"/>
                <w:szCs w:val="18"/>
                <w14:textFill>
                  <w14:solidFill>
                    <w14:schemeClr w14:val="tx1"/>
                  </w14:solidFill>
                </w14:textFill>
              </w:rPr>
            </w:pPr>
          </w:p>
        </w:tc>
        <w:tc>
          <w:tcPr>
            <w:tcW w:w="1063" w:type="dxa"/>
            <w:gridSpan w:val="2"/>
            <w:shd w:val="clear" w:color="auto" w:fill="auto"/>
            <w:vAlign w:val="center"/>
          </w:tcPr>
          <w:p w14:paraId="7A784069">
            <w:pPr>
              <w:jc w:val="right"/>
              <w:rPr>
                <w:rFonts w:hint="default" w:ascii="Times New Roman" w:hAnsi="Times New Roman"/>
                <w:color w:val="000000" w:themeColor="text1"/>
                <w:sz w:val="18"/>
                <w:szCs w:val="18"/>
                <w14:textFill>
                  <w14:solidFill>
                    <w14:schemeClr w14:val="tx1"/>
                  </w14:solidFill>
                </w14:textFill>
              </w:rPr>
            </w:pPr>
          </w:p>
        </w:tc>
        <w:tc>
          <w:tcPr>
            <w:tcW w:w="1063" w:type="dxa"/>
            <w:gridSpan w:val="2"/>
            <w:shd w:val="clear" w:color="auto" w:fill="auto"/>
            <w:vAlign w:val="center"/>
          </w:tcPr>
          <w:p w14:paraId="1C5A88ED">
            <w:pPr>
              <w:jc w:val="right"/>
              <w:rPr>
                <w:rFonts w:hint="default" w:ascii="Times New Roman" w:hAnsi="Times New Roman"/>
                <w:color w:val="000000" w:themeColor="text1"/>
                <w:sz w:val="18"/>
                <w:szCs w:val="18"/>
                <w14:textFill>
                  <w14:solidFill>
                    <w14:schemeClr w14:val="tx1"/>
                  </w14:solidFill>
                </w14:textFill>
              </w:rPr>
            </w:pPr>
          </w:p>
        </w:tc>
        <w:tc>
          <w:tcPr>
            <w:tcW w:w="1051" w:type="dxa"/>
            <w:shd w:val="clear" w:color="auto" w:fill="auto"/>
            <w:vAlign w:val="center"/>
          </w:tcPr>
          <w:p w14:paraId="765474B5">
            <w:pPr>
              <w:jc w:val="right"/>
              <w:rPr>
                <w:rFonts w:hint="default" w:ascii="Times New Roman" w:hAnsi="Times New Roman"/>
                <w:color w:val="000000" w:themeColor="text1"/>
                <w:sz w:val="18"/>
                <w:szCs w:val="18"/>
                <w14:textFill>
                  <w14:solidFill>
                    <w14:schemeClr w14:val="tx1"/>
                  </w14:solidFill>
                </w14:textFill>
              </w:rPr>
            </w:pPr>
          </w:p>
        </w:tc>
      </w:tr>
      <w:tr w14:paraId="5AF4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c>
          <w:tcPr>
            <w:tcW w:w="1982" w:type="dxa"/>
            <w:shd w:val="clear" w:color="auto" w:fill="auto"/>
            <w:vAlign w:val="center"/>
          </w:tcPr>
          <w:p w14:paraId="4C2B025D">
            <w:pPr>
              <w:rPr>
                <w:rFonts w:hint="default" w:ascii="Times New Roman" w:hAnsi="Times New Roman" w:cs="宋体"/>
                <w:color w:val="000000" w:themeColor="text1"/>
                <w:sz w:val="18"/>
                <w:szCs w:val="18"/>
                <w14:textFill>
                  <w14:solidFill>
                    <w14:schemeClr w14:val="tx1"/>
                  </w14:solidFill>
                </w14:textFill>
              </w:rPr>
            </w:pPr>
          </w:p>
        </w:tc>
        <w:tc>
          <w:tcPr>
            <w:tcW w:w="1117" w:type="dxa"/>
            <w:shd w:val="clear" w:color="auto" w:fill="auto"/>
          </w:tcPr>
          <w:p w14:paraId="6BD90132">
            <w:pPr>
              <w:jc w:val="right"/>
              <w:rPr>
                <w:rFonts w:ascii="Times New Roman" w:hAnsi="Times New Roman"/>
                <w:color w:val="000000" w:themeColor="text1"/>
                <w:sz w:val="18"/>
                <w:szCs w:val="18"/>
                <w14:textFill>
                  <w14:solidFill>
                    <w14:schemeClr w14:val="tx1"/>
                  </w14:solidFill>
                </w14:textFill>
              </w:rPr>
            </w:pPr>
          </w:p>
        </w:tc>
        <w:tc>
          <w:tcPr>
            <w:tcW w:w="2434" w:type="dxa"/>
            <w:shd w:val="clear" w:color="auto" w:fill="auto"/>
            <w:vAlign w:val="center"/>
          </w:tcPr>
          <w:p w14:paraId="25C12097">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206 科学技术支出</w:t>
            </w:r>
          </w:p>
        </w:tc>
        <w:tc>
          <w:tcPr>
            <w:tcW w:w="1117" w:type="dxa"/>
            <w:shd w:val="clear" w:color="auto" w:fill="auto"/>
            <w:vAlign w:val="center"/>
          </w:tcPr>
          <w:p w14:paraId="397C8BEA">
            <w:pPr>
              <w:jc w:val="right"/>
              <w:rPr>
                <w:rFonts w:hint="default" w:ascii="Times New Roman" w:hAnsi="Times New Roman"/>
                <w:color w:val="000000" w:themeColor="text1"/>
                <w:sz w:val="18"/>
                <w:szCs w:val="18"/>
                <w14:textFill>
                  <w14:solidFill>
                    <w14:schemeClr w14:val="tx1"/>
                  </w14:solidFill>
                </w14:textFill>
              </w:rPr>
            </w:pPr>
          </w:p>
        </w:tc>
        <w:tc>
          <w:tcPr>
            <w:tcW w:w="1063" w:type="dxa"/>
            <w:gridSpan w:val="2"/>
            <w:shd w:val="clear" w:color="auto" w:fill="auto"/>
            <w:vAlign w:val="center"/>
          </w:tcPr>
          <w:p w14:paraId="761514FF">
            <w:pPr>
              <w:jc w:val="right"/>
              <w:rPr>
                <w:rFonts w:hint="default" w:ascii="Times New Roman" w:hAnsi="Times New Roman"/>
                <w:color w:val="000000" w:themeColor="text1"/>
                <w:sz w:val="18"/>
                <w:szCs w:val="18"/>
                <w14:textFill>
                  <w14:solidFill>
                    <w14:schemeClr w14:val="tx1"/>
                  </w14:solidFill>
                </w14:textFill>
              </w:rPr>
            </w:pPr>
          </w:p>
        </w:tc>
        <w:tc>
          <w:tcPr>
            <w:tcW w:w="1063" w:type="dxa"/>
            <w:gridSpan w:val="2"/>
            <w:shd w:val="clear" w:color="auto" w:fill="auto"/>
            <w:vAlign w:val="center"/>
          </w:tcPr>
          <w:p w14:paraId="57DB656C">
            <w:pPr>
              <w:jc w:val="right"/>
              <w:rPr>
                <w:rFonts w:hint="default" w:ascii="Times New Roman" w:hAnsi="Times New Roman"/>
                <w:color w:val="000000" w:themeColor="text1"/>
                <w:sz w:val="18"/>
                <w:szCs w:val="18"/>
                <w14:textFill>
                  <w14:solidFill>
                    <w14:schemeClr w14:val="tx1"/>
                  </w14:solidFill>
                </w14:textFill>
              </w:rPr>
            </w:pPr>
          </w:p>
        </w:tc>
        <w:tc>
          <w:tcPr>
            <w:tcW w:w="1051" w:type="dxa"/>
            <w:shd w:val="clear" w:color="auto" w:fill="auto"/>
            <w:vAlign w:val="center"/>
          </w:tcPr>
          <w:p w14:paraId="3898D219">
            <w:pPr>
              <w:jc w:val="right"/>
              <w:rPr>
                <w:rFonts w:hint="default" w:ascii="Times New Roman" w:hAnsi="Times New Roman"/>
                <w:color w:val="000000" w:themeColor="text1"/>
                <w:sz w:val="18"/>
                <w:szCs w:val="18"/>
                <w14:textFill>
                  <w14:solidFill>
                    <w14:schemeClr w14:val="tx1"/>
                  </w14:solidFill>
                </w14:textFill>
              </w:rPr>
            </w:pPr>
          </w:p>
        </w:tc>
      </w:tr>
      <w:tr w14:paraId="71B01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c>
          <w:tcPr>
            <w:tcW w:w="1982" w:type="dxa"/>
            <w:shd w:val="clear" w:color="auto" w:fill="auto"/>
            <w:vAlign w:val="center"/>
          </w:tcPr>
          <w:p w14:paraId="5EE5E452">
            <w:pPr>
              <w:rPr>
                <w:rFonts w:hint="default" w:ascii="Times New Roman" w:hAnsi="Times New Roman" w:cs="宋体"/>
                <w:color w:val="000000" w:themeColor="text1"/>
                <w:sz w:val="18"/>
                <w:szCs w:val="18"/>
                <w14:textFill>
                  <w14:solidFill>
                    <w14:schemeClr w14:val="tx1"/>
                  </w14:solidFill>
                </w14:textFill>
              </w:rPr>
            </w:pPr>
          </w:p>
        </w:tc>
        <w:tc>
          <w:tcPr>
            <w:tcW w:w="1117" w:type="dxa"/>
            <w:shd w:val="clear" w:color="auto" w:fill="auto"/>
          </w:tcPr>
          <w:p w14:paraId="23ADAF77">
            <w:pPr>
              <w:jc w:val="right"/>
              <w:rPr>
                <w:rFonts w:ascii="Times New Roman" w:hAnsi="Times New Roman"/>
                <w:color w:val="000000" w:themeColor="text1"/>
                <w:sz w:val="18"/>
                <w:szCs w:val="18"/>
                <w14:textFill>
                  <w14:solidFill>
                    <w14:schemeClr w14:val="tx1"/>
                  </w14:solidFill>
                </w14:textFill>
              </w:rPr>
            </w:pPr>
          </w:p>
        </w:tc>
        <w:tc>
          <w:tcPr>
            <w:tcW w:w="2434" w:type="dxa"/>
            <w:shd w:val="clear" w:color="auto" w:fill="auto"/>
            <w:vAlign w:val="center"/>
          </w:tcPr>
          <w:p w14:paraId="50F7D509">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207 文化旅游体育与传媒支出</w:t>
            </w:r>
          </w:p>
        </w:tc>
        <w:tc>
          <w:tcPr>
            <w:tcW w:w="1117" w:type="dxa"/>
            <w:shd w:val="clear" w:color="auto" w:fill="auto"/>
            <w:vAlign w:val="center"/>
          </w:tcPr>
          <w:p w14:paraId="12858435">
            <w:pPr>
              <w:jc w:val="right"/>
              <w:rPr>
                <w:rFonts w:hint="default" w:ascii="Times New Roman" w:hAnsi="Times New Roman"/>
                <w:color w:val="000000" w:themeColor="text1"/>
                <w:sz w:val="18"/>
                <w:szCs w:val="18"/>
                <w14:textFill>
                  <w14:solidFill>
                    <w14:schemeClr w14:val="tx1"/>
                  </w14:solidFill>
                </w14:textFill>
              </w:rPr>
            </w:pPr>
          </w:p>
        </w:tc>
        <w:tc>
          <w:tcPr>
            <w:tcW w:w="1063" w:type="dxa"/>
            <w:gridSpan w:val="2"/>
            <w:shd w:val="clear" w:color="auto" w:fill="auto"/>
            <w:vAlign w:val="center"/>
          </w:tcPr>
          <w:p w14:paraId="1A34E440">
            <w:pPr>
              <w:jc w:val="right"/>
              <w:rPr>
                <w:rFonts w:hint="default" w:ascii="Times New Roman" w:hAnsi="Times New Roman"/>
                <w:color w:val="000000" w:themeColor="text1"/>
                <w:sz w:val="18"/>
                <w:szCs w:val="18"/>
                <w14:textFill>
                  <w14:solidFill>
                    <w14:schemeClr w14:val="tx1"/>
                  </w14:solidFill>
                </w14:textFill>
              </w:rPr>
            </w:pPr>
          </w:p>
        </w:tc>
        <w:tc>
          <w:tcPr>
            <w:tcW w:w="1063" w:type="dxa"/>
            <w:gridSpan w:val="2"/>
            <w:shd w:val="clear" w:color="auto" w:fill="auto"/>
            <w:vAlign w:val="center"/>
          </w:tcPr>
          <w:p w14:paraId="75491AF4">
            <w:pPr>
              <w:jc w:val="right"/>
              <w:rPr>
                <w:rFonts w:hint="default" w:ascii="Times New Roman" w:hAnsi="Times New Roman"/>
                <w:color w:val="000000" w:themeColor="text1"/>
                <w:sz w:val="18"/>
                <w:szCs w:val="18"/>
                <w14:textFill>
                  <w14:solidFill>
                    <w14:schemeClr w14:val="tx1"/>
                  </w14:solidFill>
                </w14:textFill>
              </w:rPr>
            </w:pPr>
          </w:p>
        </w:tc>
        <w:tc>
          <w:tcPr>
            <w:tcW w:w="1051" w:type="dxa"/>
            <w:shd w:val="clear" w:color="auto" w:fill="auto"/>
            <w:vAlign w:val="center"/>
          </w:tcPr>
          <w:p w14:paraId="4BE0C315">
            <w:pPr>
              <w:jc w:val="right"/>
              <w:rPr>
                <w:rFonts w:hint="default" w:ascii="Times New Roman" w:hAnsi="Times New Roman"/>
                <w:color w:val="000000" w:themeColor="text1"/>
                <w:sz w:val="18"/>
                <w:szCs w:val="18"/>
                <w14:textFill>
                  <w14:solidFill>
                    <w14:schemeClr w14:val="tx1"/>
                  </w14:solidFill>
                </w14:textFill>
              </w:rPr>
            </w:pPr>
          </w:p>
        </w:tc>
      </w:tr>
      <w:tr w14:paraId="2EFFA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c>
          <w:tcPr>
            <w:tcW w:w="1982" w:type="dxa"/>
            <w:shd w:val="clear" w:color="auto" w:fill="auto"/>
            <w:vAlign w:val="center"/>
          </w:tcPr>
          <w:p w14:paraId="67E14E0B">
            <w:pPr>
              <w:rPr>
                <w:rFonts w:hint="default" w:ascii="Times New Roman" w:hAnsi="Times New Roman" w:cs="宋体"/>
                <w:color w:val="000000" w:themeColor="text1"/>
                <w:sz w:val="18"/>
                <w:szCs w:val="18"/>
                <w14:textFill>
                  <w14:solidFill>
                    <w14:schemeClr w14:val="tx1"/>
                  </w14:solidFill>
                </w14:textFill>
              </w:rPr>
            </w:pPr>
          </w:p>
        </w:tc>
        <w:tc>
          <w:tcPr>
            <w:tcW w:w="1117" w:type="dxa"/>
            <w:shd w:val="clear" w:color="auto" w:fill="auto"/>
          </w:tcPr>
          <w:p w14:paraId="5D86C1FF">
            <w:pPr>
              <w:jc w:val="right"/>
              <w:rPr>
                <w:rFonts w:ascii="Times New Roman" w:hAnsi="Times New Roman"/>
                <w:color w:val="000000" w:themeColor="text1"/>
                <w:sz w:val="18"/>
                <w:szCs w:val="18"/>
                <w14:textFill>
                  <w14:solidFill>
                    <w14:schemeClr w14:val="tx1"/>
                  </w14:solidFill>
                </w14:textFill>
              </w:rPr>
            </w:pPr>
          </w:p>
        </w:tc>
        <w:tc>
          <w:tcPr>
            <w:tcW w:w="2434" w:type="dxa"/>
            <w:shd w:val="clear" w:color="auto" w:fill="auto"/>
            <w:vAlign w:val="center"/>
          </w:tcPr>
          <w:p w14:paraId="4E264800">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208 社会保障和就业支出</w:t>
            </w:r>
          </w:p>
        </w:tc>
        <w:tc>
          <w:tcPr>
            <w:tcW w:w="1117" w:type="dxa"/>
            <w:shd w:val="clear" w:color="auto" w:fill="auto"/>
            <w:vAlign w:val="center"/>
          </w:tcPr>
          <w:p w14:paraId="06953B0C">
            <w:pPr>
              <w:jc w:val="right"/>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1,146.66</w:t>
            </w:r>
          </w:p>
        </w:tc>
        <w:tc>
          <w:tcPr>
            <w:tcW w:w="1063" w:type="dxa"/>
            <w:gridSpan w:val="2"/>
            <w:shd w:val="clear" w:color="auto" w:fill="auto"/>
            <w:vAlign w:val="center"/>
          </w:tcPr>
          <w:p w14:paraId="6DEB32F2">
            <w:pPr>
              <w:jc w:val="right"/>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1,146.66</w:t>
            </w:r>
          </w:p>
        </w:tc>
        <w:tc>
          <w:tcPr>
            <w:tcW w:w="1063" w:type="dxa"/>
            <w:gridSpan w:val="2"/>
            <w:shd w:val="clear" w:color="auto" w:fill="auto"/>
            <w:vAlign w:val="center"/>
          </w:tcPr>
          <w:p w14:paraId="22278392">
            <w:pPr>
              <w:jc w:val="right"/>
              <w:rPr>
                <w:rFonts w:hint="default" w:ascii="Times New Roman" w:hAnsi="Times New Roman"/>
                <w:color w:val="000000" w:themeColor="text1"/>
                <w:sz w:val="18"/>
                <w:szCs w:val="18"/>
                <w14:textFill>
                  <w14:solidFill>
                    <w14:schemeClr w14:val="tx1"/>
                  </w14:solidFill>
                </w14:textFill>
              </w:rPr>
            </w:pPr>
          </w:p>
        </w:tc>
        <w:tc>
          <w:tcPr>
            <w:tcW w:w="1051" w:type="dxa"/>
            <w:shd w:val="clear" w:color="auto" w:fill="auto"/>
            <w:vAlign w:val="center"/>
          </w:tcPr>
          <w:p w14:paraId="45489741">
            <w:pPr>
              <w:jc w:val="right"/>
              <w:rPr>
                <w:rFonts w:hint="default" w:ascii="Times New Roman" w:hAnsi="Times New Roman"/>
                <w:color w:val="000000" w:themeColor="text1"/>
                <w:sz w:val="18"/>
                <w:szCs w:val="18"/>
                <w14:textFill>
                  <w14:solidFill>
                    <w14:schemeClr w14:val="tx1"/>
                  </w14:solidFill>
                </w14:textFill>
              </w:rPr>
            </w:pPr>
          </w:p>
        </w:tc>
      </w:tr>
      <w:tr w14:paraId="6998A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c>
          <w:tcPr>
            <w:tcW w:w="1982" w:type="dxa"/>
            <w:shd w:val="clear" w:color="auto" w:fill="auto"/>
            <w:vAlign w:val="center"/>
          </w:tcPr>
          <w:p w14:paraId="11DA59FD">
            <w:pPr>
              <w:rPr>
                <w:rFonts w:hint="default" w:ascii="Times New Roman" w:hAnsi="Times New Roman" w:cs="宋体"/>
                <w:color w:val="000000" w:themeColor="text1"/>
                <w:sz w:val="18"/>
                <w:szCs w:val="18"/>
                <w14:textFill>
                  <w14:solidFill>
                    <w14:schemeClr w14:val="tx1"/>
                  </w14:solidFill>
                </w14:textFill>
              </w:rPr>
            </w:pPr>
          </w:p>
        </w:tc>
        <w:tc>
          <w:tcPr>
            <w:tcW w:w="1117" w:type="dxa"/>
            <w:shd w:val="clear" w:color="auto" w:fill="auto"/>
          </w:tcPr>
          <w:p w14:paraId="7F3FFD85">
            <w:pPr>
              <w:jc w:val="right"/>
              <w:rPr>
                <w:rFonts w:ascii="Times New Roman" w:hAnsi="Times New Roman"/>
                <w:color w:val="000000" w:themeColor="text1"/>
                <w:sz w:val="18"/>
                <w:szCs w:val="18"/>
                <w14:textFill>
                  <w14:solidFill>
                    <w14:schemeClr w14:val="tx1"/>
                  </w14:solidFill>
                </w14:textFill>
              </w:rPr>
            </w:pPr>
          </w:p>
        </w:tc>
        <w:tc>
          <w:tcPr>
            <w:tcW w:w="2434" w:type="dxa"/>
            <w:shd w:val="clear" w:color="auto" w:fill="auto"/>
            <w:vAlign w:val="center"/>
          </w:tcPr>
          <w:p w14:paraId="1F7BA184">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209 社会保险基金支出</w:t>
            </w:r>
          </w:p>
        </w:tc>
        <w:tc>
          <w:tcPr>
            <w:tcW w:w="1117" w:type="dxa"/>
            <w:shd w:val="clear" w:color="auto" w:fill="auto"/>
            <w:vAlign w:val="center"/>
          </w:tcPr>
          <w:p w14:paraId="23B6B4EA">
            <w:pPr>
              <w:jc w:val="right"/>
              <w:rPr>
                <w:rFonts w:hint="default" w:ascii="Times New Roman" w:hAnsi="Times New Roman"/>
                <w:color w:val="000000" w:themeColor="text1"/>
                <w:sz w:val="18"/>
                <w:szCs w:val="18"/>
                <w14:textFill>
                  <w14:solidFill>
                    <w14:schemeClr w14:val="tx1"/>
                  </w14:solidFill>
                </w14:textFill>
              </w:rPr>
            </w:pPr>
          </w:p>
        </w:tc>
        <w:tc>
          <w:tcPr>
            <w:tcW w:w="1063" w:type="dxa"/>
            <w:gridSpan w:val="2"/>
            <w:shd w:val="clear" w:color="auto" w:fill="auto"/>
            <w:vAlign w:val="center"/>
          </w:tcPr>
          <w:p w14:paraId="1BF8AC47">
            <w:pPr>
              <w:jc w:val="right"/>
              <w:rPr>
                <w:rFonts w:hint="default" w:ascii="Times New Roman" w:hAnsi="Times New Roman"/>
                <w:color w:val="000000" w:themeColor="text1"/>
                <w:sz w:val="18"/>
                <w:szCs w:val="18"/>
                <w14:textFill>
                  <w14:solidFill>
                    <w14:schemeClr w14:val="tx1"/>
                  </w14:solidFill>
                </w14:textFill>
              </w:rPr>
            </w:pPr>
          </w:p>
        </w:tc>
        <w:tc>
          <w:tcPr>
            <w:tcW w:w="1063" w:type="dxa"/>
            <w:gridSpan w:val="2"/>
            <w:shd w:val="clear" w:color="auto" w:fill="auto"/>
            <w:vAlign w:val="center"/>
          </w:tcPr>
          <w:p w14:paraId="4840C386">
            <w:pPr>
              <w:jc w:val="right"/>
              <w:rPr>
                <w:rFonts w:hint="default" w:ascii="Times New Roman" w:hAnsi="Times New Roman"/>
                <w:color w:val="000000" w:themeColor="text1"/>
                <w:sz w:val="18"/>
                <w:szCs w:val="18"/>
                <w14:textFill>
                  <w14:solidFill>
                    <w14:schemeClr w14:val="tx1"/>
                  </w14:solidFill>
                </w14:textFill>
              </w:rPr>
            </w:pPr>
          </w:p>
        </w:tc>
        <w:tc>
          <w:tcPr>
            <w:tcW w:w="1051" w:type="dxa"/>
            <w:shd w:val="clear" w:color="auto" w:fill="auto"/>
            <w:vAlign w:val="center"/>
          </w:tcPr>
          <w:p w14:paraId="649ECD96">
            <w:pPr>
              <w:jc w:val="right"/>
              <w:rPr>
                <w:rFonts w:hint="default" w:ascii="Times New Roman" w:hAnsi="Times New Roman"/>
                <w:color w:val="000000" w:themeColor="text1"/>
                <w:sz w:val="18"/>
                <w:szCs w:val="18"/>
                <w14:textFill>
                  <w14:solidFill>
                    <w14:schemeClr w14:val="tx1"/>
                  </w14:solidFill>
                </w14:textFill>
              </w:rPr>
            </w:pPr>
          </w:p>
        </w:tc>
      </w:tr>
      <w:tr w14:paraId="4D05D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c>
          <w:tcPr>
            <w:tcW w:w="1982" w:type="dxa"/>
            <w:shd w:val="clear" w:color="auto" w:fill="auto"/>
          </w:tcPr>
          <w:p w14:paraId="0B95D47B">
            <w:pPr>
              <w:rPr>
                <w:rFonts w:ascii="Times New Roman" w:hAnsi="Times New Roman"/>
                <w:color w:val="000000" w:themeColor="text1"/>
                <w:sz w:val="18"/>
                <w:szCs w:val="18"/>
                <w14:textFill>
                  <w14:solidFill>
                    <w14:schemeClr w14:val="tx1"/>
                  </w14:solidFill>
                </w14:textFill>
              </w:rPr>
            </w:pPr>
          </w:p>
        </w:tc>
        <w:tc>
          <w:tcPr>
            <w:tcW w:w="1117" w:type="dxa"/>
            <w:shd w:val="clear" w:color="auto" w:fill="auto"/>
          </w:tcPr>
          <w:p w14:paraId="395461D1">
            <w:pPr>
              <w:jc w:val="right"/>
              <w:rPr>
                <w:rFonts w:ascii="Times New Roman" w:hAnsi="Times New Roman"/>
                <w:color w:val="000000" w:themeColor="text1"/>
                <w:sz w:val="18"/>
                <w:szCs w:val="18"/>
                <w14:textFill>
                  <w14:solidFill>
                    <w14:schemeClr w14:val="tx1"/>
                  </w14:solidFill>
                </w14:textFill>
              </w:rPr>
            </w:pPr>
          </w:p>
        </w:tc>
        <w:tc>
          <w:tcPr>
            <w:tcW w:w="2434" w:type="dxa"/>
            <w:shd w:val="clear" w:color="auto" w:fill="auto"/>
            <w:vAlign w:val="center"/>
          </w:tcPr>
          <w:p w14:paraId="1FD72516">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210 卫生健康支出</w:t>
            </w:r>
          </w:p>
        </w:tc>
        <w:tc>
          <w:tcPr>
            <w:tcW w:w="1117" w:type="dxa"/>
            <w:shd w:val="clear" w:color="auto" w:fill="auto"/>
            <w:vAlign w:val="center"/>
          </w:tcPr>
          <w:p w14:paraId="46F2BE01">
            <w:pPr>
              <w:jc w:val="right"/>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312.21</w:t>
            </w:r>
          </w:p>
        </w:tc>
        <w:tc>
          <w:tcPr>
            <w:tcW w:w="1063" w:type="dxa"/>
            <w:gridSpan w:val="2"/>
            <w:shd w:val="clear" w:color="auto" w:fill="auto"/>
            <w:vAlign w:val="center"/>
          </w:tcPr>
          <w:p w14:paraId="5D8F9AB9">
            <w:pPr>
              <w:jc w:val="right"/>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312.21</w:t>
            </w:r>
          </w:p>
        </w:tc>
        <w:tc>
          <w:tcPr>
            <w:tcW w:w="1063" w:type="dxa"/>
            <w:gridSpan w:val="2"/>
            <w:shd w:val="clear" w:color="auto" w:fill="auto"/>
            <w:vAlign w:val="center"/>
          </w:tcPr>
          <w:p w14:paraId="27BF62C2">
            <w:pPr>
              <w:jc w:val="right"/>
              <w:rPr>
                <w:rFonts w:hint="default" w:ascii="Times New Roman" w:hAnsi="Times New Roman"/>
                <w:color w:val="000000" w:themeColor="text1"/>
                <w:sz w:val="18"/>
                <w:szCs w:val="18"/>
                <w14:textFill>
                  <w14:solidFill>
                    <w14:schemeClr w14:val="tx1"/>
                  </w14:solidFill>
                </w14:textFill>
              </w:rPr>
            </w:pPr>
          </w:p>
        </w:tc>
        <w:tc>
          <w:tcPr>
            <w:tcW w:w="1051" w:type="dxa"/>
            <w:shd w:val="clear" w:color="auto" w:fill="auto"/>
            <w:vAlign w:val="center"/>
          </w:tcPr>
          <w:p w14:paraId="3BAF2C0A">
            <w:pPr>
              <w:jc w:val="right"/>
              <w:rPr>
                <w:rFonts w:hint="default" w:ascii="Times New Roman" w:hAnsi="Times New Roman"/>
                <w:color w:val="000000" w:themeColor="text1"/>
                <w:sz w:val="18"/>
                <w:szCs w:val="18"/>
                <w14:textFill>
                  <w14:solidFill>
                    <w14:schemeClr w14:val="tx1"/>
                  </w14:solidFill>
                </w14:textFill>
              </w:rPr>
            </w:pPr>
          </w:p>
        </w:tc>
      </w:tr>
      <w:tr w14:paraId="7E6B5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c>
          <w:tcPr>
            <w:tcW w:w="1982" w:type="dxa"/>
            <w:shd w:val="clear" w:color="auto" w:fill="auto"/>
          </w:tcPr>
          <w:p w14:paraId="7D7CE6DA">
            <w:pPr>
              <w:rPr>
                <w:rFonts w:ascii="Times New Roman" w:hAnsi="Times New Roman"/>
                <w:color w:val="000000" w:themeColor="text1"/>
                <w:sz w:val="18"/>
                <w:szCs w:val="18"/>
                <w14:textFill>
                  <w14:solidFill>
                    <w14:schemeClr w14:val="tx1"/>
                  </w14:solidFill>
                </w14:textFill>
              </w:rPr>
            </w:pPr>
          </w:p>
        </w:tc>
        <w:tc>
          <w:tcPr>
            <w:tcW w:w="1117" w:type="dxa"/>
            <w:shd w:val="clear" w:color="auto" w:fill="auto"/>
          </w:tcPr>
          <w:p w14:paraId="0584075B">
            <w:pPr>
              <w:jc w:val="right"/>
              <w:rPr>
                <w:rFonts w:ascii="Times New Roman" w:hAnsi="Times New Roman"/>
                <w:color w:val="000000" w:themeColor="text1"/>
                <w:sz w:val="18"/>
                <w:szCs w:val="18"/>
                <w14:textFill>
                  <w14:solidFill>
                    <w14:schemeClr w14:val="tx1"/>
                  </w14:solidFill>
                </w14:textFill>
              </w:rPr>
            </w:pPr>
          </w:p>
        </w:tc>
        <w:tc>
          <w:tcPr>
            <w:tcW w:w="2434" w:type="dxa"/>
            <w:shd w:val="clear" w:color="auto" w:fill="auto"/>
            <w:vAlign w:val="center"/>
          </w:tcPr>
          <w:p w14:paraId="7EFA24ED">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211 节能环保支出</w:t>
            </w:r>
          </w:p>
        </w:tc>
        <w:tc>
          <w:tcPr>
            <w:tcW w:w="1117" w:type="dxa"/>
            <w:shd w:val="clear" w:color="auto" w:fill="auto"/>
            <w:vAlign w:val="center"/>
          </w:tcPr>
          <w:p w14:paraId="7A0A64B4">
            <w:pPr>
              <w:jc w:val="right"/>
              <w:rPr>
                <w:rFonts w:hint="default" w:ascii="Times New Roman" w:hAnsi="Times New Roman"/>
                <w:color w:val="000000" w:themeColor="text1"/>
                <w:sz w:val="18"/>
                <w:szCs w:val="18"/>
                <w14:textFill>
                  <w14:solidFill>
                    <w14:schemeClr w14:val="tx1"/>
                  </w14:solidFill>
                </w14:textFill>
              </w:rPr>
            </w:pPr>
          </w:p>
        </w:tc>
        <w:tc>
          <w:tcPr>
            <w:tcW w:w="1063" w:type="dxa"/>
            <w:gridSpan w:val="2"/>
            <w:shd w:val="clear" w:color="auto" w:fill="auto"/>
            <w:vAlign w:val="center"/>
          </w:tcPr>
          <w:p w14:paraId="793D84FA">
            <w:pPr>
              <w:jc w:val="right"/>
              <w:rPr>
                <w:rFonts w:hint="default" w:ascii="Times New Roman" w:hAnsi="Times New Roman"/>
                <w:color w:val="000000" w:themeColor="text1"/>
                <w:sz w:val="18"/>
                <w:szCs w:val="18"/>
                <w14:textFill>
                  <w14:solidFill>
                    <w14:schemeClr w14:val="tx1"/>
                  </w14:solidFill>
                </w14:textFill>
              </w:rPr>
            </w:pPr>
          </w:p>
        </w:tc>
        <w:tc>
          <w:tcPr>
            <w:tcW w:w="1063" w:type="dxa"/>
            <w:gridSpan w:val="2"/>
            <w:shd w:val="clear" w:color="auto" w:fill="auto"/>
            <w:vAlign w:val="center"/>
          </w:tcPr>
          <w:p w14:paraId="13300921">
            <w:pPr>
              <w:jc w:val="right"/>
              <w:rPr>
                <w:rFonts w:hint="default" w:ascii="Times New Roman" w:hAnsi="Times New Roman"/>
                <w:color w:val="000000" w:themeColor="text1"/>
                <w:sz w:val="18"/>
                <w:szCs w:val="18"/>
                <w14:textFill>
                  <w14:solidFill>
                    <w14:schemeClr w14:val="tx1"/>
                  </w14:solidFill>
                </w14:textFill>
              </w:rPr>
            </w:pPr>
          </w:p>
        </w:tc>
        <w:tc>
          <w:tcPr>
            <w:tcW w:w="1051" w:type="dxa"/>
            <w:shd w:val="clear" w:color="auto" w:fill="auto"/>
            <w:vAlign w:val="center"/>
          </w:tcPr>
          <w:p w14:paraId="31283218">
            <w:pPr>
              <w:jc w:val="right"/>
              <w:rPr>
                <w:rFonts w:hint="default" w:ascii="Times New Roman" w:hAnsi="Times New Roman"/>
                <w:color w:val="000000" w:themeColor="text1"/>
                <w:sz w:val="18"/>
                <w:szCs w:val="18"/>
                <w14:textFill>
                  <w14:solidFill>
                    <w14:schemeClr w14:val="tx1"/>
                  </w14:solidFill>
                </w14:textFill>
              </w:rPr>
            </w:pPr>
          </w:p>
        </w:tc>
      </w:tr>
      <w:tr w14:paraId="529D2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c>
          <w:tcPr>
            <w:tcW w:w="1982" w:type="dxa"/>
            <w:shd w:val="clear" w:color="auto" w:fill="auto"/>
          </w:tcPr>
          <w:p w14:paraId="7D5DD812">
            <w:pPr>
              <w:rPr>
                <w:rFonts w:ascii="Times New Roman" w:hAnsi="Times New Roman"/>
                <w:color w:val="000000" w:themeColor="text1"/>
                <w:sz w:val="18"/>
                <w:szCs w:val="18"/>
                <w14:textFill>
                  <w14:solidFill>
                    <w14:schemeClr w14:val="tx1"/>
                  </w14:solidFill>
                </w14:textFill>
              </w:rPr>
            </w:pPr>
          </w:p>
        </w:tc>
        <w:tc>
          <w:tcPr>
            <w:tcW w:w="1117" w:type="dxa"/>
            <w:shd w:val="clear" w:color="auto" w:fill="auto"/>
          </w:tcPr>
          <w:p w14:paraId="34145A7C">
            <w:pPr>
              <w:jc w:val="right"/>
              <w:rPr>
                <w:rFonts w:ascii="Times New Roman" w:hAnsi="Times New Roman"/>
                <w:color w:val="000000" w:themeColor="text1"/>
                <w:sz w:val="18"/>
                <w:szCs w:val="18"/>
                <w14:textFill>
                  <w14:solidFill>
                    <w14:schemeClr w14:val="tx1"/>
                  </w14:solidFill>
                </w14:textFill>
              </w:rPr>
            </w:pPr>
          </w:p>
        </w:tc>
        <w:tc>
          <w:tcPr>
            <w:tcW w:w="2434" w:type="dxa"/>
            <w:shd w:val="clear" w:color="auto" w:fill="auto"/>
            <w:vAlign w:val="center"/>
          </w:tcPr>
          <w:p w14:paraId="629DB43C">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212 城乡社区支出</w:t>
            </w:r>
          </w:p>
        </w:tc>
        <w:tc>
          <w:tcPr>
            <w:tcW w:w="1117" w:type="dxa"/>
            <w:shd w:val="clear" w:color="auto" w:fill="auto"/>
            <w:vAlign w:val="center"/>
          </w:tcPr>
          <w:p w14:paraId="1480B162">
            <w:pPr>
              <w:jc w:val="right"/>
              <w:rPr>
                <w:rFonts w:hint="default" w:ascii="Times New Roman" w:hAnsi="Times New Roman"/>
                <w:color w:val="000000" w:themeColor="text1"/>
                <w:sz w:val="18"/>
                <w:szCs w:val="18"/>
                <w14:textFill>
                  <w14:solidFill>
                    <w14:schemeClr w14:val="tx1"/>
                  </w14:solidFill>
                </w14:textFill>
              </w:rPr>
            </w:pPr>
          </w:p>
        </w:tc>
        <w:tc>
          <w:tcPr>
            <w:tcW w:w="1063" w:type="dxa"/>
            <w:gridSpan w:val="2"/>
            <w:shd w:val="clear" w:color="auto" w:fill="auto"/>
            <w:vAlign w:val="center"/>
          </w:tcPr>
          <w:p w14:paraId="50589033">
            <w:pPr>
              <w:jc w:val="right"/>
              <w:rPr>
                <w:rFonts w:hint="default" w:ascii="Times New Roman" w:hAnsi="Times New Roman"/>
                <w:color w:val="000000" w:themeColor="text1"/>
                <w:sz w:val="18"/>
                <w:szCs w:val="18"/>
                <w14:textFill>
                  <w14:solidFill>
                    <w14:schemeClr w14:val="tx1"/>
                  </w14:solidFill>
                </w14:textFill>
              </w:rPr>
            </w:pPr>
          </w:p>
        </w:tc>
        <w:tc>
          <w:tcPr>
            <w:tcW w:w="1063" w:type="dxa"/>
            <w:gridSpan w:val="2"/>
            <w:shd w:val="clear" w:color="auto" w:fill="auto"/>
            <w:vAlign w:val="center"/>
          </w:tcPr>
          <w:p w14:paraId="211D00D7">
            <w:pPr>
              <w:jc w:val="right"/>
              <w:rPr>
                <w:rFonts w:hint="default" w:ascii="Times New Roman" w:hAnsi="Times New Roman"/>
                <w:color w:val="000000" w:themeColor="text1"/>
                <w:sz w:val="18"/>
                <w:szCs w:val="18"/>
                <w14:textFill>
                  <w14:solidFill>
                    <w14:schemeClr w14:val="tx1"/>
                  </w14:solidFill>
                </w14:textFill>
              </w:rPr>
            </w:pPr>
          </w:p>
        </w:tc>
        <w:tc>
          <w:tcPr>
            <w:tcW w:w="1051" w:type="dxa"/>
            <w:shd w:val="clear" w:color="auto" w:fill="auto"/>
            <w:vAlign w:val="center"/>
          </w:tcPr>
          <w:p w14:paraId="4973C5DD">
            <w:pPr>
              <w:jc w:val="right"/>
              <w:rPr>
                <w:rFonts w:hint="default" w:ascii="Times New Roman" w:hAnsi="Times New Roman"/>
                <w:color w:val="000000" w:themeColor="text1"/>
                <w:sz w:val="18"/>
                <w:szCs w:val="18"/>
                <w14:textFill>
                  <w14:solidFill>
                    <w14:schemeClr w14:val="tx1"/>
                  </w14:solidFill>
                </w14:textFill>
              </w:rPr>
            </w:pPr>
          </w:p>
        </w:tc>
      </w:tr>
      <w:tr w14:paraId="32E18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c>
          <w:tcPr>
            <w:tcW w:w="1982" w:type="dxa"/>
            <w:shd w:val="clear" w:color="auto" w:fill="auto"/>
          </w:tcPr>
          <w:p w14:paraId="0803D6D7">
            <w:pPr>
              <w:rPr>
                <w:rFonts w:ascii="Times New Roman" w:hAnsi="Times New Roman"/>
                <w:color w:val="000000" w:themeColor="text1"/>
                <w:sz w:val="18"/>
                <w:szCs w:val="18"/>
                <w14:textFill>
                  <w14:solidFill>
                    <w14:schemeClr w14:val="tx1"/>
                  </w14:solidFill>
                </w14:textFill>
              </w:rPr>
            </w:pPr>
          </w:p>
        </w:tc>
        <w:tc>
          <w:tcPr>
            <w:tcW w:w="1117" w:type="dxa"/>
            <w:shd w:val="clear" w:color="auto" w:fill="auto"/>
          </w:tcPr>
          <w:p w14:paraId="645CEBC4">
            <w:pPr>
              <w:jc w:val="right"/>
              <w:rPr>
                <w:rFonts w:ascii="Times New Roman" w:hAnsi="Times New Roman"/>
                <w:color w:val="000000" w:themeColor="text1"/>
                <w:sz w:val="18"/>
                <w:szCs w:val="18"/>
                <w14:textFill>
                  <w14:solidFill>
                    <w14:schemeClr w14:val="tx1"/>
                  </w14:solidFill>
                </w14:textFill>
              </w:rPr>
            </w:pPr>
          </w:p>
        </w:tc>
        <w:tc>
          <w:tcPr>
            <w:tcW w:w="2434" w:type="dxa"/>
            <w:shd w:val="clear" w:color="auto" w:fill="auto"/>
            <w:vAlign w:val="center"/>
          </w:tcPr>
          <w:p w14:paraId="56C3C192">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213 农林水支出</w:t>
            </w:r>
          </w:p>
        </w:tc>
        <w:tc>
          <w:tcPr>
            <w:tcW w:w="1117" w:type="dxa"/>
            <w:shd w:val="clear" w:color="auto" w:fill="auto"/>
            <w:vAlign w:val="center"/>
          </w:tcPr>
          <w:p w14:paraId="5AAA2539">
            <w:pPr>
              <w:jc w:val="right"/>
              <w:rPr>
                <w:rFonts w:hint="default" w:ascii="Times New Roman" w:hAnsi="Times New Roman"/>
                <w:color w:val="000000" w:themeColor="text1"/>
                <w:sz w:val="18"/>
                <w:szCs w:val="18"/>
                <w14:textFill>
                  <w14:solidFill>
                    <w14:schemeClr w14:val="tx1"/>
                  </w14:solidFill>
                </w14:textFill>
              </w:rPr>
            </w:pPr>
          </w:p>
        </w:tc>
        <w:tc>
          <w:tcPr>
            <w:tcW w:w="1063" w:type="dxa"/>
            <w:gridSpan w:val="2"/>
            <w:shd w:val="clear" w:color="auto" w:fill="auto"/>
            <w:vAlign w:val="center"/>
          </w:tcPr>
          <w:p w14:paraId="7708AAB1">
            <w:pPr>
              <w:jc w:val="right"/>
              <w:rPr>
                <w:rFonts w:hint="default" w:ascii="Times New Roman" w:hAnsi="Times New Roman"/>
                <w:color w:val="000000" w:themeColor="text1"/>
                <w:sz w:val="18"/>
                <w:szCs w:val="18"/>
                <w14:textFill>
                  <w14:solidFill>
                    <w14:schemeClr w14:val="tx1"/>
                  </w14:solidFill>
                </w14:textFill>
              </w:rPr>
            </w:pPr>
          </w:p>
        </w:tc>
        <w:tc>
          <w:tcPr>
            <w:tcW w:w="1063" w:type="dxa"/>
            <w:gridSpan w:val="2"/>
            <w:shd w:val="clear" w:color="auto" w:fill="auto"/>
            <w:vAlign w:val="center"/>
          </w:tcPr>
          <w:p w14:paraId="5BB67DCC">
            <w:pPr>
              <w:jc w:val="right"/>
              <w:rPr>
                <w:rFonts w:hint="default" w:ascii="Times New Roman" w:hAnsi="Times New Roman"/>
                <w:color w:val="000000" w:themeColor="text1"/>
                <w:sz w:val="18"/>
                <w:szCs w:val="18"/>
                <w14:textFill>
                  <w14:solidFill>
                    <w14:schemeClr w14:val="tx1"/>
                  </w14:solidFill>
                </w14:textFill>
              </w:rPr>
            </w:pPr>
          </w:p>
        </w:tc>
        <w:tc>
          <w:tcPr>
            <w:tcW w:w="1051" w:type="dxa"/>
            <w:shd w:val="clear" w:color="auto" w:fill="auto"/>
            <w:vAlign w:val="center"/>
          </w:tcPr>
          <w:p w14:paraId="2938643F">
            <w:pPr>
              <w:jc w:val="right"/>
              <w:rPr>
                <w:rFonts w:hint="default" w:ascii="Times New Roman" w:hAnsi="Times New Roman"/>
                <w:color w:val="000000" w:themeColor="text1"/>
                <w:sz w:val="18"/>
                <w:szCs w:val="18"/>
                <w14:textFill>
                  <w14:solidFill>
                    <w14:schemeClr w14:val="tx1"/>
                  </w14:solidFill>
                </w14:textFill>
              </w:rPr>
            </w:pPr>
          </w:p>
        </w:tc>
      </w:tr>
      <w:tr w14:paraId="00F01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c>
          <w:tcPr>
            <w:tcW w:w="1982" w:type="dxa"/>
            <w:shd w:val="clear" w:color="auto" w:fill="auto"/>
          </w:tcPr>
          <w:p w14:paraId="797DB7EE">
            <w:pPr>
              <w:rPr>
                <w:rFonts w:ascii="Times New Roman" w:hAnsi="Times New Roman"/>
                <w:color w:val="000000" w:themeColor="text1"/>
                <w:sz w:val="18"/>
                <w:szCs w:val="18"/>
                <w14:textFill>
                  <w14:solidFill>
                    <w14:schemeClr w14:val="tx1"/>
                  </w14:solidFill>
                </w14:textFill>
              </w:rPr>
            </w:pPr>
          </w:p>
        </w:tc>
        <w:tc>
          <w:tcPr>
            <w:tcW w:w="1117" w:type="dxa"/>
            <w:shd w:val="clear" w:color="auto" w:fill="auto"/>
          </w:tcPr>
          <w:p w14:paraId="62B6A6E6">
            <w:pPr>
              <w:jc w:val="right"/>
              <w:rPr>
                <w:rFonts w:ascii="Times New Roman" w:hAnsi="Times New Roman"/>
                <w:color w:val="000000" w:themeColor="text1"/>
                <w:sz w:val="18"/>
                <w:szCs w:val="18"/>
                <w14:textFill>
                  <w14:solidFill>
                    <w14:schemeClr w14:val="tx1"/>
                  </w14:solidFill>
                </w14:textFill>
              </w:rPr>
            </w:pPr>
          </w:p>
        </w:tc>
        <w:tc>
          <w:tcPr>
            <w:tcW w:w="2434" w:type="dxa"/>
            <w:shd w:val="clear" w:color="auto" w:fill="auto"/>
            <w:vAlign w:val="center"/>
          </w:tcPr>
          <w:p w14:paraId="4314D088">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214 交通运输支出</w:t>
            </w:r>
          </w:p>
        </w:tc>
        <w:tc>
          <w:tcPr>
            <w:tcW w:w="1117" w:type="dxa"/>
            <w:shd w:val="clear" w:color="auto" w:fill="auto"/>
            <w:vAlign w:val="center"/>
          </w:tcPr>
          <w:p w14:paraId="73916338">
            <w:pPr>
              <w:jc w:val="right"/>
              <w:rPr>
                <w:rFonts w:hint="default" w:ascii="Times New Roman" w:hAnsi="Times New Roman"/>
                <w:color w:val="000000" w:themeColor="text1"/>
                <w:sz w:val="18"/>
                <w:szCs w:val="18"/>
                <w14:textFill>
                  <w14:solidFill>
                    <w14:schemeClr w14:val="tx1"/>
                  </w14:solidFill>
                </w14:textFill>
              </w:rPr>
            </w:pPr>
          </w:p>
        </w:tc>
        <w:tc>
          <w:tcPr>
            <w:tcW w:w="1063" w:type="dxa"/>
            <w:gridSpan w:val="2"/>
            <w:shd w:val="clear" w:color="auto" w:fill="auto"/>
            <w:vAlign w:val="center"/>
          </w:tcPr>
          <w:p w14:paraId="3AE42B4C">
            <w:pPr>
              <w:jc w:val="right"/>
              <w:rPr>
                <w:rFonts w:hint="default" w:ascii="Times New Roman" w:hAnsi="Times New Roman"/>
                <w:color w:val="000000" w:themeColor="text1"/>
                <w:sz w:val="18"/>
                <w:szCs w:val="18"/>
                <w14:textFill>
                  <w14:solidFill>
                    <w14:schemeClr w14:val="tx1"/>
                  </w14:solidFill>
                </w14:textFill>
              </w:rPr>
            </w:pPr>
          </w:p>
        </w:tc>
        <w:tc>
          <w:tcPr>
            <w:tcW w:w="1063" w:type="dxa"/>
            <w:gridSpan w:val="2"/>
            <w:shd w:val="clear" w:color="auto" w:fill="auto"/>
            <w:vAlign w:val="center"/>
          </w:tcPr>
          <w:p w14:paraId="3EFF0377">
            <w:pPr>
              <w:jc w:val="right"/>
              <w:rPr>
                <w:rFonts w:hint="default" w:ascii="Times New Roman" w:hAnsi="Times New Roman"/>
                <w:color w:val="000000" w:themeColor="text1"/>
                <w:sz w:val="18"/>
                <w:szCs w:val="18"/>
                <w14:textFill>
                  <w14:solidFill>
                    <w14:schemeClr w14:val="tx1"/>
                  </w14:solidFill>
                </w14:textFill>
              </w:rPr>
            </w:pPr>
          </w:p>
        </w:tc>
        <w:tc>
          <w:tcPr>
            <w:tcW w:w="1051" w:type="dxa"/>
            <w:shd w:val="clear" w:color="auto" w:fill="auto"/>
            <w:vAlign w:val="center"/>
          </w:tcPr>
          <w:p w14:paraId="25880D90">
            <w:pPr>
              <w:jc w:val="right"/>
              <w:rPr>
                <w:rFonts w:hint="default" w:ascii="Times New Roman" w:hAnsi="Times New Roman"/>
                <w:color w:val="000000" w:themeColor="text1"/>
                <w:sz w:val="18"/>
                <w:szCs w:val="18"/>
                <w14:textFill>
                  <w14:solidFill>
                    <w14:schemeClr w14:val="tx1"/>
                  </w14:solidFill>
                </w14:textFill>
              </w:rPr>
            </w:pPr>
          </w:p>
        </w:tc>
      </w:tr>
      <w:tr w14:paraId="24DD3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c>
          <w:tcPr>
            <w:tcW w:w="1982" w:type="dxa"/>
            <w:shd w:val="clear" w:color="auto" w:fill="auto"/>
          </w:tcPr>
          <w:p w14:paraId="1D5CA684">
            <w:pPr>
              <w:rPr>
                <w:rFonts w:ascii="Times New Roman" w:hAnsi="Times New Roman"/>
                <w:color w:val="000000" w:themeColor="text1"/>
                <w:sz w:val="18"/>
                <w:szCs w:val="18"/>
                <w14:textFill>
                  <w14:solidFill>
                    <w14:schemeClr w14:val="tx1"/>
                  </w14:solidFill>
                </w14:textFill>
              </w:rPr>
            </w:pPr>
          </w:p>
        </w:tc>
        <w:tc>
          <w:tcPr>
            <w:tcW w:w="1117" w:type="dxa"/>
            <w:shd w:val="clear" w:color="auto" w:fill="auto"/>
          </w:tcPr>
          <w:p w14:paraId="27455483">
            <w:pPr>
              <w:jc w:val="right"/>
              <w:rPr>
                <w:rFonts w:ascii="Times New Roman" w:hAnsi="Times New Roman"/>
                <w:color w:val="000000" w:themeColor="text1"/>
                <w:sz w:val="18"/>
                <w:szCs w:val="18"/>
                <w14:textFill>
                  <w14:solidFill>
                    <w14:schemeClr w14:val="tx1"/>
                  </w14:solidFill>
                </w14:textFill>
              </w:rPr>
            </w:pPr>
          </w:p>
        </w:tc>
        <w:tc>
          <w:tcPr>
            <w:tcW w:w="2434" w:type="dxa"/>
            <w:shd w:val="clear" w:color="auto" w:fill="auto"/>
            <w:vAlign w:val="center"/>
          </w:tcPr>
          <w:p w14:paraId="1C96F1AD">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215 资源勘探工业信息等支出</w:t>
            </w:r>
          </w:p>
        </w:tc>
        <w:tc>
          <w:tcPr>
            <w:tcW w:w="1117" w:type="dxa"/>
            <w:shd w:val="clear" w:color="auto" w:fill="auto"/>
            <w:vAlign w:val="center"/>
          </w:tcPr>
          <w:p w14:paraId="17004C6C">
            <w:pPr>
              <w:jc w:val="right"/>
              <w:rPr>
                <w:rFonts w:hint="default" w:ascii="Times New Roman" w:hAnsi="Times New Roman"/>
                <w:color w:val="000000" w:themeColor="text1"/>
                <w:sz w:val="18"/>
                <w:szCs w:val="18"/>
                <w14:textFill>
                  <w14:solidFill>
                    <w14:schemeClr w14:val="tx1"/>
                  </w14:solidFill>
                </w14:textFill>
              </w:rPr>
            </w:pPr>
          </w:p>
        </w:tc>
        <w:tc>
          <w:tcPr>
            <w:tcW w:w="1063" w:type="dxa"/>
            <w:gridSpan w:val="2"/>
            <w:shd w:val="clear" w:color="auto" w:fill="auto"/>
            <w:vAlign w:val="center"/>
          </w:tcPr>
          <w:p w14:paraId="0EA685C1">
            <w:pPr>
              <w:jc w:val="right"/>
              <w:rPr>
                <w:rFonts w:hint="default" w:ascii="Times New Roman" w:hAnsi="Times New Roman"/>
                <w:color w:val="000000" w:themeColor="text1"/>
                <w:sz w:val="18"/>
                <w:szCs w:val="18"/>
                <w14:textFill>
                  <w14:solidFill>
                    <w14:schemeClr w14:val="tx1"/>
                  </w14:solidFill>
                </w14:textFill>
              </w:rPr>
            </w:pPr>
          </w:p>
        </w:tc>
        <w:tc>
          <w:tcPr>
            <w:tcW w:w="1063" w:type="dxa"/>
            <w:gridSpan w:val="2"/>
            <w:shd w:val="clear" w:color="auto" w:fill="auto"/>
            <w:vAlign w:val="center"/>
          </w:tcPr>
          <w:p w14:paraId="5CB110D4">
            <w:pPr>
              <w:jc w:val="right"/>
              <w:rPr>
                <w:rFonts w:hint="default" w:ascii="Times New Roman" w:hAnsi="Times New Roman"/>
                <w:color w:val="000000" w:themeColor="text1"/>
                <w:sz w:val="18"/>
                <w:szCs w:val="18"/>
                <w14:textFill>
                  <w14:solidFill>
                    <w14:schemeClr w14:val="tx1"/>
                  </w14:solidFill>
                </w14:textFill>
              </w:rPr>
            </w:pPr>
          </w:p>
        </w:tc>
        <w:tc>
          <w:tcPr>
            <w:tcW w:w="1051" w:type="dxa"/>
            <w:shd w:val="clear" w:color="auto" w:fill="auto"/>
            <w:vAlign w:val="center"/>
          </w:tcPr>
          <w:p w14:paraId="66A178CE">
            <w:pPr>
              <w:jc w:val="right"/>
              <w:rPr>
                <w:rFonts w:hint="default" w:ascii="Times New Roman" w:hAnsi="Times New Roman"/>
                <w:color w:val="000000" w:themeColor="text1"/>
                <w:sz w:val="18"/>
                <w:szCs w:val="18"/>
                <w14:textFill>
                  <w14:solidFill>
                    <w14:schemeClr w14:val="tx1"/>
                  </w14:solidFill>
                </w14:textFill>
              </w:rPr>
            </w:pPr>
          </w:p>
        </w:tc>
      </w:tr>
      <w:tr w14:paraId="3485B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c>
          <w:tcPr>
            <w:tcW w:w="1982" w:type="dxa"/>
            <w:shd w:val="clear" w:color="auto" w:fill="auto"/>
          </w:tcPr>
          <w:p w14:paraId="172301A1">
            <w:pPr>
              <w:rPr>
                <w:rFonts w:ascii="Times New Roman" w:hAnsi="Times New Roman"/>
                <w:color w:val="000000" w:themeColor="text1"/>
                <w:sz w:val="18"/>
                <w:szCs w:val="18"/>
                <w14:textFill>
                  <w14:solidFill>
                    <w14:schemeClr w14:val="tx1"/>
                  </w14:solidFill>
                </w14:textFill>
              </w:rPr>
            </w:pPr>
          </w:p>
        </w:tc>
        <w:tc>
          <w:tcPr>
            <w:tcW w:w="1117" w:type="dxa"/>
            <w:shd w:val="clear" w:color="auto" w:fill="auto"/>
          </w:tcPr>
          <w:p w14:paraId="4E8ECCF5">
            <w:pPr>
              <w:jc w:val="right"/>
              <w:rPr>
                <w:rFonts w:ascii="Times New Roman" w:hAnsi="Times New Roman"/>
                <w:color w:val="000000" w:themeColor="text1"/>
                <w:sz w:val="18"/>
                <w:szCs w:val="18"/>
                <w14:textFill>
                  <w14:solidFill>
                    <w14:schemeClr w14:val="tx1"/>
                  </w14:solidFill>
                </w14:textFill>
              </w:rPr>
            </w:pPr>
          </w:p>
        </w:tc>
        <w:tc>
          <w:tcPr>
            <w:tcW w:w="2434" w:type="dxa"/>
            <w:shd w:val="clear" w:color="auto" w:fill="auto"/>
            <w:vAlign w:val="center"/>
          </w:tcPr>
          <w:p w14:paraId="57F2B5C2">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216 商业服务业等支出</w:t>
            </w:r>
          </w:p>
        </w:tc>
        <w:tc>
          <w:tcPr>
            <w:tcW w:w="1117" w:type="dxa"/>
            <w:shd w:val="clear" w:color="auto" w:fill="auto"/>
            <w:vAlign w:val="center"/>
          </w:tcPr>
          <w:p w14:paraId="2B56B271">
            <w:pPr>
              <w:jc w:val="right"/>
              <w:rPr>
                <w:rFonts w:hint="default" w:ascii="Times New Roman" w:hAnsi="Times New Roman"/>
                <w:color w:val="000000" w:themeColor="text1"/>
                <w:sz w:val="18"/>
                <w:szCs w:val="18"/>
                <w14:textFill>
                  <w14:solidFill>
                    <w14:schemeClr w14:val="tx1"/>
                  </w14:solidFill>
                </w14:textFill>
              </w:rPr>
            </w:pPr>
          </w:p>
        </w:tc>
        <w:tc>
          <w:tcPr>
            <w:tcW w:w="1063" w:type="dxa"/>
            <w:gridSpan w:val="2"/>
            <w:shd w:val="clear" w:color="auto" w:fill="auto"/>
            <w:vAlign w:val="center"/>
          </w:tcPr>
          <w:p w14:paraId="0F494D18">
            <w:pPr>
              <w:jc w:val="right"/>
              <w:rPr>
                <w:rFonts w:hint="default" w:ascii="Times New Roman" w:hAnsi="Times New Roman"/>
                <w:color w:val="000000" w:themeColor="text1"/>
                <w:sz w:val="18"/>
                <w:szCs w:val="18"/>
                <w14:textFill>
                  <w14:solidFill>
                    <w14:schemeClr w14:val="tx1"/>
                  </w14:solidFill>
                </w14:textFill>
              </w:rPr>
            </w:pPr>
          </w:p>
        </w:tc>
        <w:tc>
          <w:tcPr>
            <w:tcW w:w="1063" w:type="dxa"/>
            <w:gridSpan w:val="2"/>
            <w:shd w:val="clear" w:color="auto" w:fill="auto"/>
            <w:vAlign w:val="center"/>
          </w:tcPr>
          <w:p w14:paraId="5F7DE3D3">
            <w:pPr>
              <w:jc w:val="right"/>
              <w:rPr>
                <w:rFonts w:hint="default" w:ascii="Times New Roman" w:hAnsi="Times New Roman"/>
                <w:color w:val="000000" w:themeColor="text1"/>
                <w:sz w:val="18"/>
                <w:szCs w:val="18"/>
                <w14:textFill>
                  <w14:solidFill>
                    <w14:schemeClr w14:val="tx1"/>
                  </w14:solidFill>
                </w14:textFill>
              </w:rPr>
            </w:pPr>
          </w:p>
        </w:tc>
        <w:tc>
          <w:tcPr>
            <w:tcW w:w="1051" w:type="dxa"/>
            <w:shd w:val="clear" w:color="auto" w:fill="auto"/>
            <w:vAlign w:val="center"/>
          </w:tcPr>
          <w:p w14:paraId="2A2DE28E">
            <w:pPr>
              <w:jc w:val="right"/>
              <w:rPr>
                <w:rFonts w:hint="default" w:ascii="Times New Roman" w:hAnsi="Times New Roman"/>
                <w:color w:val="000000" w:themeColor="text1"/>
                <w:sz w:val="18"/>
                <w:szCs w:val="18"/>
                <w14:textFill>
                  <w14:solidFill>
                    <w14:schemeClr w14:val="tx1"/>
                  </w14:solidFill>
                </w14:textFill>
              </w:rPr>
            </w:pPr>
          </w:p>
        </w:tc>
      </w:tr>
      <w:tr w14:paraId="4B487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c>
          <w:tcPr>
            <w:tcW w:w="1982" w:type="dxa"/>
            <w:shd w:val="clear" w:color="auto" w:fill="auto"/>
          </w:tcPr>
          <w:p w14:paraId="1CA59C9A">
            <w:pPr>
              <w:rPr>
                <w:rFonts w:ascii="Times New Roman" w:hAnsi="Times New Roman"/>
                <w:color w:val="000000" w:themeColor="text1"/>
                <w:sz w:val="18"/>
                <w:szCs w:val="18"/>
                <w14:textFill>
                  <w14:solidFill>
                    <w14:schemeClr w14:val="tx1"/>
                  </w14:solidFill>
                </w14:textFill>
              </w:rPr>
            </w:pPr>
          </w:p>
        </w:tc>
        <w:tc>
          <w:tcPr>
            <w:tcW w:w="1117" w:type="dxa"/>
            <w:shd w:val="clear" w:color="auto" w:fill="auto"/>
          </w:tcPr>
          <w:p w14:paraId="2434EC4F">
            <w:pPr>
              <w:jc w:val="right"/>
              <w:rPr>
                <w:rFonts w:ascii="Times New Roman" w:hAnsi="Times New Roman"/>
                <w:color w:val="000000" w:themeColor="text1"/>
                <w:sz w:val="18"/>
                <w:szCs w:val="18"/>
                <w14:textFill>
                  <w14:solidFill>
                    <w14:schemeClr w14:val="tx1"/>
                  </w14:solidFill>
                </w14:textFill>
              </w:rPr>
            </w:pPr>
          </w:p>
        </w:tc>
        <w:tc>
          <w:tcPr>
            <w:tcW w:w="2434" w:type="dxa"/>
            <w:shd w:val="clear" w:color="auto" w:fill="auto"/>
            <w:vAlign w:val="center"/>
          </w:tcPr>
          <w:p w14:paraId="29D99F82">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217 金融支出</w:t>
            </w:r>
          </w:p>
        </w:tc>
        <w:tc>
          <w:tcPr>
            <w:tcW w:w="1117" w:type="dxa"/>
            <w:shd w:val="clear" w:color="auto" w:fill="auto"/>
            <w:vAlign w:val="center"/>
          </w:tcPr>
          <w:p w14:paraId="0A4B7073">
            <w:pPr>
              <w:jc w:val="right"/>
              <w:rPr>
                <w:rFonts w:hint="default" w:ascii="Times New Roman" w:hAnsi="Times New Roman"/>
                <w:color w:val="000000" w:themeColor="text1"/>
                <w:sz w:val="18"/>
                <w:szCs w:val="18"/>
                <w14:textFill>
                  <w14:solidFill>
                    <w14:schemeClr w14:val="tx1"/>
                  </w14:solidFill>
                </w14:textFill>
              </w:rPr>
            </w:pPr>
          </w:p>
        </w:tc>
        <w:tc>
          <w:tcPr>
            <w:tcW w:w="1063" w:type="dxa"/>
            <w:gridSpan w:val="2"/>
            <w:shd w:val="clear" w:color="auto" w:fill="auto"/>
            <w:vAlign w:val="center"/>
          </w:tcPr>
          <w:p w14:paraId="32F814B8">
            <w:pPr>
              <w:jc w:val="right"/>
              <w:rPr>
                <w:rFonts w:hint="default" w:ascii="Times New Roman" w:hAnsi="Times New Roman"/>
                <w:color w:val="000000" w:themeColor="text1"/>
                <w:sz w:val="18"/>
                <w:szCs w:val="18"/>
                <w14:textFill>
                  <w14:solidFill>
                    <w14:schemeClr w14:val="tx1"/>
                  </w14:solidFill>
                </w14:textFill>
              </w:rPr>
            </w:pPr>
          </w:p>
        </w:tc>
        <w:tc>
          <w:tcPr>
            <w:tcW w:w="1063" w:type="dxa"/>
            <w:gridSpan w:val="2"/>
            <w:shd w:val="clear" w:color="auto" w:fill="auto"/>
            <w:vAlign w:val="center"/>
          </w:tcPr>
          <w:p w14:paraId="52FD5263">
            <w:pPr>
              <w:jc w:val="right"/>
              <w:rPr>
                <w:rFonts w:hint="default" w:ascii="Times New Roman" w:hAnsi="Times New Roman"/>
                <w:color w:val="000000" w:themeColor="text1"/>
                <w:sz w:val="18"/>
                <w:szCs w:val="18"/>
                <w14:textFill>
                  <w14:solidFill>
                    <w14:schemeClr w14:val="tx1"/>
                  </w14:solidFill>
                </w14:textFill>
              </w:rPr>
            </w:pPr>
          </w:p>
        </w:tc>
        <w:tc>
          <w:tcPr>
            <w:tcW w:w="1051" w:type="dxa"/>
            <w:shd w:val="clear" w:color="auto" w:fill="auto"/>
            <w:vAlign w:val="center"/>
          </w:tcPr>
          <w:p w14:paraId="5E3B0282">
            <w:pPr>
              <w:jc w:val="right"/>
              <w:rPr>
                <w:rFonts w:hint="default" w:ascii="Times New Roman" w:hAnsi="Times New Roman"/>
                <w:color w:val="000000" w:themeColor="text1"/>
                <w:sz w:val="18"/>
                <w:szCs w:val="18"/>
                <w14:textFill>
                  <w14:solidFill>
                    <w14:schemeClr w14:val="tx1"/>
                  </w14:solidFill>
                </w14:textFill>
              </w:rPr>
            </w:pPr>
          </w:p>
        </w:tc>
      </w:tr>
      <w:tr w14:paraId="5B5F2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c>
          <w:tcPr>
            <w:tcW w:w="1982" w:type="dxa"/>
            <w:shd w:val="clear" w:color="auto" w:fill="auto"/>
          </w:tcPr>
          <w:p w14:paraId="3DCF8BB6">
            <w:pPr>
              <w:rPr>
                <w:rFonts w:ascii="Times New Roman" w:hAnsi="Times New Roman"/>
                <w:color w:val="000000" w:themeColor="text1"/>
                <w:sz w:val="18"/>
                <w:szCs w:val="18"/>
                <w14:textFill>
                  <w14:solidFill>
                    <w14:schemeClr w14:val="tx1"/>
                  </w14:solidFill>
                </w14:textFill>
              </w:rPr>
            </w:pPr>
          </w:p>
        </w:tc>
        <w:tc>
          <w:tcPr>
            <w:tcW w:w="1117" w:type="dxa"/>
            <w:shd w:val="clear" w:color="auto" w:fill="auto"/>
          </w:tcPr>
          <w:p w14:paraId="2147F00C">
            <w:pPr>
              <w:jc w:val="right"/>
              <w:rPr>
                <w:rFonts w:ascii="Times New Roman" w:hAnsi="Times New Roman"/>
                <w:color w:val="000000" w:themeColor="text1"/>
                <w:sz w:val="18"/>
                <w:szCs w:val="18"/>
                <w14:textFill>
                  <w14:solidFill>
                    <w14:schemeClr w14:val="tx1"/>
                  </w14:solidFill>
                </w14:textFill>
              </w:rPr>
            </w:pPr>
          </w:p>
        </w:tc>
        <w:tc>
          <w:tcPr>
            <w:tcW w:w="2434" w:type="dxa"/>
            <w:shd w:val="clear" w:color="auto" w:fill="auto"/>
            <w:vAlign w:val="center"/>
          </w:tcPr>
          <w:p w14:paraId="6273749C">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219 援助其他地区支出</w:t>
            </w:r>
          </w:p>
        </w:tc>
        <w:tc>
          <w:tcPr>
            <w:tcW w:w="1117" w:type="dxa"/>
            <w:shd w:val="clear" w:color="auto" w:fill="auto"/>
            <w:vAlign w:val="center"/>
          </w:tcPr>
          <w:p w14:paraId="28518E73">
            <w:pPr>
              <w:jc w:val="right"/>
              <w:rPr>
                <w:rFonts w:hint="default" w:ascii="Times New Roman" w:hAnsi="Times New Roman"/>
                <w:color w:val="000000" w:themeColor="text1"/>
                <w:sz w:val="18"/>
                <w:szCs w:val="18"/>
                <w14:textFill>
                  <w14:solidFill>
                    <w14:schemeClr w14:val="tx1"/>
                  </w14:solidFill>
                </w14:textFill>
              </w:rPr>
            </w:pPr>
          </w:p>
        </w:tc>
        <w:tc>
          <w:tcPr>
            <w:tcW w:w="1063" w:type="dxa"/>
            <w:gridSpan w:val="2"/>
            <w:shd w:val="clear" w:color="auto" w:fill="auto"/>
            <w:vAlign w:val="center"/>
          </w:tcPr>
          <w:p w14:paraId="30A6C587">
            <w:pPr>
              <w:jc w:val="right"/>
              <w:rPr>
                <w:rFonts w:hint="default" w:ascii="Times New Roman" w:hAnsi="Times New Roman"/>
                <w:color w:val="000000" w:themeColor="text1"/>
                <w:sz w:val="18"/>
                <w:szCs w:val="18"/>
                <w14:textFill>
                  <w14:solidFill>
                    <w14:schemeClr w14:val="tx1"/>
                  </w14:solidFill>
                </w14:textFill>
              </w:rPr>
            </w:pPr>
          </w:p>
        </w:tc>
        <w:tc>
          <w:tcPr>
            <w:tcW w:w="1063" w:type="dxa"/>
            <w:gridSpan w:val="2"/>
            <w:shd w:val="clear" w:color="auto" w:fill="auto"/>
            <w:vAlign w:val="center"/>
          </w:tcPr>
          <w:p w14:paraId="402EFA83">
            <w:pPr>
              <w:jc w:val="right"/>
              <w:rPr>
                <w:rFonts w:hint="default" w:ascii="Times New Roman" w:hAnsi="Times New Roman"/>
                <w:color w:val="000000" w:themeColor="text1"/>
                <w:sz w:val="18"/>
                <w:szCs w:val="18"/>
                <w14:textFill>
                  <w14:solidFill>
                    <w14:schemeClr w14:val="tx1"/>
                  </w14:solidFill>
                </w14:textFill>
              </w:rPr>
            </w:pPr>
          </w:p>
        </w:tc>
        <w:tc>
          <w:tcPr>
            <w:tcW w:w="1051" w:type="dxa"/>
            <w:shd w:val="clear" w:color="auto" w:fill="auto"/>
            <w:vAlign w:val="center"/>
          </w:tcPr>
          <w:p w14:paraId="289D5673">
            <w:pPr>
              <w:jc w:val="right"/>
              <w:rPr>
                <w:rFonts w:hint="default" w:ascii="Times New Roman" w:hAnsi="Times New Roman"/>
                <w:color w:val="000000" w:themeColor="text1"/>
                <w:sz w:val="18"/>
                <w:szCs w:val="18"/>
                <w14:textFill>
                  <w14:solidFill>
                    <w14:schemeClr w14:val="tx1"/>
                  </w14:solidFill>
                </w14:textFill>
              </w:rPr>
            </w:pPr>
          </w:p>
        </w:tc>
      </w:tr>
      <w:tr w14:paraId="3DAC9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c>
          <w:tcPr>
            <w:tcW w:w="1982" w:type="dxa"/>
            <w:shd w:val="clear" w:color="auto" w:fill="auto"/>
          </w:tcPr>
          <w:p w14:paraId="75B58EB8">
            <w:pPr>
              <w:rPr>
                <w:rFonts w:ascii="Times New Roman" w:hAnsi="Times New Roman"/>
                <w:color w:val="000000" w:themeColor="text1"/>
                <w:sz w:val="18"/>
                <w:szCs w:val="18"/>
                <w14:textFill>
                  <w14:solidFill>
                    <w14:schemeClr w14:val="tx1"/>
                  </w14:solidFill>
                </w14:textFill>
              </w:rPr>
            </w:pPr>
          </w:p>
        </w:tc>
        <w:tc>
          <w:tcPr>
            <w:tcW w:w="1117" w:type="dxa"/>
            <w:shd w:val="clear" w:color="auto" w:fill="auto"/>
          </w:tcPr>
          <w:p w14:paraId="62B22A8A">
            <w:pPr>
              <w:jc w:val="right"/>
              <w:rPr>
                <w:rFonts w:ascii="Times New Roman" w:hAnsi="Times New Roman"/>
                <w:color w:val="000000" w:themeColor="text1"/>
                <w:sz w:val="18"/>
                <w:szCs w:val="18"/>
                <w14:textFill>
                  <w14:solidFill>
                    <w14:schemeClr w14:val="tx1"/>
                  </w14:solidFill>
                </w14:textFill>
              </w:rPr>
            </w:pPr>
          </w:p>
        </w:tc>
        <w:tc>
          <w:tcPr>
            <w:tcW w:w="2434" w:type="dxa"/>
            <w:shd w:val="clear" w:color="auto" w:fill="auto"/>
            <w:vAlign w:val="center"/>
          </w:tcPr>
          <w:p w14:paraId="17A361AB">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220 自然资源海洋气象等支出</w:t>
            </w:r>
          </w:p>
        </w:tc>
        <w:tc>
          <w:tcPr>
            <w:tcW w:w="1117" w:type="dxa"/>
            <w:shd w:val="clear" w:color="auto" w:fill="auto"/>
            <w:vAlign w:val="center"/>
          </w:tcPr>
          <w:p w14:paraId="7B00F4E3">
            <w:pPr>
              <w:jc w:val="right"/>
              <w:rPr>
                <w:rFonts w:hint="default" w:ascii="Times New Roman" w:hAnsi="Times New Roman"/>
                <w:color w:val="000000" w:themeColor="text1"/>
                <w:sz w:val="18"/>
                <w:szCs w:val="18"/>
                <w14:textFill>
                  <w14:solidFill>
                    <w14:schemeClr w14:val="tx1"/>
                  </w14:solidFill>
                </w14:textFill>
              </w:rPr>
            </w:pPr>
          </w:p>
        </w:tc>
        <w:tc>
          <w:tcPr>
            <w:tcW w:w="1063" w:type="dxa"/>
            <w:gridSpan w:val="2"/>
            <w:shd w:val="clear" w:color="auto" w:fill="auto"/>
            <w:vAlign w:val="center"/>
          </w:tcPr>
          <w:p w14:paraId="2B37BB79">
            <w:pPr>
              <w:jc w:val="right"/>
              <w:rPr>
                <w:rFonts w:hint="default" w:ascii="Times New Roman" w:hAnsi="Times New Roman"/>
                <w:color w:val="000000" w:themeColor="text1"/>
                <w:sz w:val="18"/>
                <w:szCs w:val="18"/>
                <w14:textFill>
                  <w14:solidFill>
                    <w14:schemeClr w14:val="tx1"/>
                  </w14:solidFill>
                </w14:textFill>
              </w:rPr>
            </w:pPr>
          </w:p>
        </w:tc>
        <w:tc>
          <w:tcPr>
            <w:tcW w:w="1063" w:type="dxa"/>
            <w:gridSpan w:val="2"/>
            <w:shd w:val="clear" w:color="auto" w:fill="auto"/>
            <w:vAlign w:val="center"/>
          </w:tcPr>
          <w:p w14:paraId="34305F7F">
            <w:pPr>
              <w:jc w:val="right"/>
              <w:rPr>
                <w:rFonts w:hint="default" w:ascii="Times New Roman" w:hAnsi="Times New Roman"/>
                <w:color w:val="000000" w:themeColor="text1"/>
                <w:sz w:val="18"/>
                <w:szCs w:val="18"/>
                <w14:textFill>
                  <w14:solidFill>
                    <w14:schemeClr w14:val="tx1"/>
                  </w14:solidFill>
                </w14:textFill>
              </w:rPr>
            </w:pPr>
          </w:p>
        </w:tc>
        <w:tc>
          <w:tcPr>
            <w:tcW w:w="1051" w:type="dxa"/>
            <w:shd w:val="clear" w:color="auto" w:fill="auto"/>
            <w:vAlign w:val="center"/>
          </w:tcPr>
          <w:p w14:paraId="622C2E5E">
            <w:pPr>
              <w:jc w:val="right"/>
              <w:rPr>
                <w:rFonts w:hint="default" w:ascii="Times New Roman" w:hAnsi="Times New Roman"/>
                <w:color w:val="000000" w:themeColor="text1"/>
                <w:sz w:val="18"/>
                <w:szCs w:val="18"/>
                <w14:textFill>
                  <w14:solidFill>
                    <w14:schemeClr w14:val="tx1"/>
                  </w14:solidFill>
                </w14:textFill>
              </w:rPr>
            </w:pPr>
          </w:p>
        </w:tc>
      </w:tr>
      <w:tr w14:paraId="0CF7C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c>
          <w:tcPr>
            <w:tcW w:w="1982" w:type="dxa"/>
            <w:shd w:val="clear" w:color="auto" w:fill="auto"/>
          </w:tcPr>
          <w:p w14:paraId="3B3011CC">
            <w:pPr>
              <w:rPr>
                <w:rFonts w:ascii="Times New Roman" w:hAnsi="Times New Roman"/>
                <w:color w:val="000000" w:themeColor="text1"/>
                <w:sz w:val="18"/>
                <w:szCs w:val="18"/>
                <w14:textFill>
                  <w14:solidFill>
                    <w14:schemeClr w14:val="tx1"/>
                  </w14:solidFill>
                </w14:textFill>
              </w:rPr>
            </w:pPr>
          </w:p>
        </w:tc>
        <w:tc>
          <w:tcPr>
            <w:tcW w:w="1117" w:type="dxa"/>
            <w:shd w:val="clear" w:color="auto" w:fill="auto"/>
          </w:tcPr>
          <w:p w14:paraId="4B9600F3">
            <w:pPr>
              <w:jc w:val="right"/>
              <w:rPr>
                <w:rFonts w:ascii="Times New Roman" w:hAnsi="Times New Roman"/>
                <w:color w:val="000000" w:themeColor="text1"/>
                <w:sz w:val="18"/>
                <w:szCs w:val="18"/>
                <w14:textFill>
                  <w14:solidFill>
                    <w14:schemeClr w14:val="tx1"/>
                  </w14:solidFill>
                </w14:textFill>
              </w:rPr>
            </w:pPr>
          </w:p>
        </w:tc>
        <w:tc>
          <w:tcPr>
            <w:tcW w:w="2434" w:type="dxa"/>
            <w:shd w:val="clear" w:color="auto" w:fill="auto"/>
            <w:vAlign w:val="center"/>
          </w:tcPr>
          <w:p w14:paraId="4A41A067">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221 住房保障支出</w:t>
            </w:r>
          </w:p>
        </w:tc>
        <w:tc>
          <w:tcPr>
            <w:tcW w:w="1117" w:type="dxa"/>
            <w:shd w:val="clear" w:color="auto" w:fill="auto"/>
            <w:vAlign w:val="center"/>
          </w:tcPr>
          <w:p w14:paraId="7E3C4675">
            <w:pPr>
              <w:jc w:val="right"/>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255.65</w:t>
            </w:r>
          </w:p>
        </w:tc>
        <w:tc>
          <w:tcPr>
            <w:tcW w:w="1063" w:type="dxa"/>
            <w:gridSpan w:val="2"/>
            <w:shd w:val="clear" w:color="auto" w:fill="auto"/>
            <w:vAlign w:val="center"/>
          </w:tcPr>
          <w:p w14:paraId="37BCB8F2">
            <w:pPr>
              <w:jc w:val="right"/>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255.65</w:t>
            </w:r>
          </w:p>
        </w:tc>
        <w:tc>
          <w:tcPr>
            <w:tcW w:w="1063" w:type="dxa"/>
            <w:gridSpan w:val="2"/>
            <w:shd w:val="clear" w:color="auto" w:fill="auto"/>
            <w:vAlign w:val="center"/>
          </w:tcPr>
          <w:p w14:paraId="15D6D192">
            <w:pPr>
              <w:jc w:val="right"/>
              <w:rPr>
                <w:rFonts w:hint="default" w:ascii="Times New Roman" w:hAnsi="Times New Roman"/>
                <w:color w:val="000000" w:themeColor="text1"/>
                <w:sz w:val="18"/>
                <w:szCs w:val="18"/>
                <w14:textFill>
                  <w14:solidFill>
                    <w14:schemeClr w14:val="tx1"/>
                  </w14:solidFill>
                </w14:textFill>
              </w:rPr>
            </w:pPr>
          </w:p>
        </w:tc>
        <w:tc>
          <w:tcPr>
            <w:tcW w:w="1051" w:type="dxa"/>
            <w:shd w:val="clear" w:color="auto" w:fill="auto"/>
            <w:vAlign w:val="center"/>
          </w:tcPr>
          <w:p w14:paraId="78420995">
            <w:pPr>
              <w:jc w:val="right"/>
              <w:rPr>
                <w:rFonts w:hint="default" w:ascii="Times New Roman" w:hAnsi="Times New Roman"/>
                <w:color w:val="000000" w:themeColor="text1"/>
                <w:sz w:val="18"/>
                <w:szCs w:val="18"/>
                <w14:textFill>
                  <w14:solidFill>
                    <w14:schemeClr w14:val="tx1"/>
                  </w14:solidFill>
                </w14:textFill>
              </w:rPr>
            </w:pPr>
          </w:p>
        </w:tc>
      </w:tr>
      <w:tr w14:paraId="0279A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c>
          <w:tcPr>
            <w:tcW w:w="1982" w:type="dxa"/>
            <w:shd w:val="clear" w:color="auto" w:fill="auto"/>
          </w:tcPr>
          <w:p w14:paraId="4BBDCE26">
            <w:pPr>
              <w:rPr>
                <w:rFonts w:ascii="Times New Roman" w:hAnsi="Times New Roman"/>
                <w:color w:val="000000" w:themeColor="text1"/>
                <w:sz w:val="18"/>
                <w:szCs w:val="18"/>
                <w14:textFill>
                  <w14:solidFill>
                    <w14:schemeClr w14:val="tx1"/>
                  </w14:solidFill>
                </w14:textFill>
              </w:rPr>
            </w:pPr>
          </w:p>
        </w:tc>
        <w:tc>
          <w:tcPr>
            <w:tcW w:w="1117" w:type="dxa"/>
            <w:shd w:val="clear" w:color="auto" w:fill="auto"/>
          </w:tcPr>
          <w:p w14:paraId="451FB116">
            <w:pPr>
              <w:jc w:val="right"/>
              <w:rPr>
                <w:rFonts w:ascii="Times New Roman" w:hAnsi="Times New Roman"/>
                <w:color w:val="000000" w:themeColor="text1"/>
                <w:sz w:val="18"/>
                <w:szCs w:val="18"/>
                <w14:textFill>
                  <w14:solidFill>
                    <w14:schemeClr w14:val="tx1"/>
                  </w14:solidFill>
                </w14:textFill>
              </w:rPr>
            </w:pPr>
          </w:p>
        </w:tc>
        <w:tc>
          <w:tcPr>
            <w:tcW w:w="2434" w:type="dxa"/>
            <w:shd w:val="clear" w:color="auto" w:fill="auto"/>
            <w:vAlign w:val="center"/>
          </w:tcPr>
          <w:p w14:paraId="399DC0CA">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222 粮油物资储备支出</w:t>
            </w:r>
          </w:p>
        </w:tc>
        <w:tc>
          <w:tcPr>
            <w:tcW w:w="1117" w:type="dxa"/>
            <w:shd w:val="clear" w:color="auto" w:fill="auto"/>
            <w:vAlign w:val="center"/>
          </w:tcPr>
          <w:p w14:paraId="0A20B59A">
            <w:pPr>
              <w:jc w:val="right"/>
              <w:rPr>
                <w:rFonts w:hint="default" w:ascii="Times New Roman" w:hAnsi="Times New Roman"/>
                <w:color w:val="000000" w:themeColor="text1"/>
                <w:sz w:val="18"/>
                <w:szCs w:val="18"/>
                <w14:textFill>
                  <w14:solidFill>
                    <w14:schemeClr w14:val="tx1"/>
                  </w14:solidFill>
                </w14:textFill>
              </w:rPr>
            </w:pPr>
          </w:p>
        </w:tc>
        <w:tc>
          <w:tcPr>
            <w:tcW w:w="1063" w:type="dxa"/>
            <w:gridSpan w:val="2"/>
            <w:shd w:val="clear" w:color="auto" w:fill="auto"/>
            <w:vAlign w:val="center"/>
          </w:tcPr>
          <w:p w14:paraId="6995C511">
            <w:pPr>
              <w:jc w:val="right"/>
              <w:rPr>
                <w:rFonts w:hint="default" w:ascii="Times New Roman" w:hAnsi="Times New Roman"/>
                <w:color w:val="000000" w:themeColor="text1"/>
                <w:sz w:val="18"/>
                <w:szCs w:val="18"/>
                <w14:textFill>
                  <w14:solidFill>
                    <w14:schemeClr w14:val="tx1"/>
                  </w14:solidFill>
                </w14:textFill>
              </w:rPr>
            </w:pPr>
          </w:p>
        </w:tc>
        <w:tc>
          <w:tcPr>
            <w:tcW w:w="1063" w:type="dxa"/>
            <w:gridSpan w:val="2"/>
            <w:shd w:val="clear" w:color="auto" w:fill="auto"/>
            <w:vAlign w:val="center"/>
          </w:tcPr>
          <w:p w14:paraId="0AAF7DBB">
            <w:pPr>
              <w:jc w:val="right"/>
              <w:rPr>
                <w:rFonts w:hint="default" w:ascii="Times New Roman" w:hAnsi="Times New Roman"/>
                <w:color w:val="000000" w:themeColor="text1"/>
                <w:sz w:val="18"/>
                <w:szCs w:val="18"/>
                <w14:textFill>
                  <w14:solidFill>
                    <w14:schemeClr w14:val="tx1"/>
                  </w14:solidFill>
                </w14:textFill>
              </w:rPr>
            </w:pPr>
          </w:p>
        </w:tc>
        <w:tc>
          <w:tcPr>
            <w:tcW w:w="1051" w:type="dxa"/>
            <w:shd w:val="clear" w:color="auto" w:fill="auto"/>
            <w:vAlign w:val="center"/>
          </w:tcPr>
          <w:p w14:paraId="6CAC109C">
            <w:pPr>
              <w:jc w:val="right"/>
              <w:rPr>
                <w:rFonts w:hint="default" w:ascii="Times New Roman" w:hAnsi="Times New Roman"/>
                <w:color w:val="000000" w:themeColor="text1"/>
                <w:sz w:val="18"/>
                <w:szCs w:val="18"/>
                <w14:textFill>
                  <w14:solidFill>
                    <w14:schemeClr w14:val="tx1"/>
                  </w14:solidFill>
                </w14:textFill>
              </w:rPr>
            </w:pPr>
          </w:p>
        </w:tc>
      </w:tr>
      <w:tr w14:paraId="39F76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c>
          <w:tcPr>
            <w:tcW w:w="1982" w:type="dxa"/>
            <w:shd w:val="clear" w:color="auto" w:fill="auto"/>
          </w:tcPr>
          <w:p w14:paraId="30F6F72A">
            <w:pPr>
              <w:rPr>
                <w:rFonts w:ascii="Times New Roman" w:hAnsi="Times New Roman"/>
                <w:color w:val="000000" w:themeColor="text1"/>
                <w:sz w:val="18"/>
                <w:szCs w:val="18"/>
                <w14:textFill>
                  <w14:solidFill>
                    <w14:schemeClr w14:val="tx1"/>
                  </w14:solidFill>
                </w14:textFill>
              </w:rPr>
            </w:pPr>
          </w:p>
        </w:tc>
        <w:tc>
          <w:tcPr>
            <w:tcW w:w="1117" w:type="dxa"/>
            <w:shd w:val="clear" w:color="auto" w:fill="auto"/>
          </w:tcPr>
          <w:p w14:paraId="7690F147">
            <w:pPr>
              <w:jc w:val="right"/>
              <w:rPr>
                <w:rFonts w:ascii="Times New Roman" w:hAnsi="Times New Roman"/>
                <w:color w:val="000000" w:themeColor="text1"/>
                <w:sz w:val="18"/>
                <w:szCs w:val="18"/>
                <w14:textFill>
                  <w14:solidFill>
                    <w14:schemeClr w14:val="tx1"/>
                  </w14:solidFill>
                </w14:textFill>
              </w:rPr>
            </w:pPr>
          </w:p>
        </w:tc>
        <w:tc>
          <w:tcPr>
            <w:tcW w:w="2434" w:type="dxa"/>
            <w:shd w:val="clear" w:color="auto" w:fill="auto"/>
            <w:vAlign w:val="center"/>
          </w:tcPr>
          <w:p w14:paraId="4EBFB5B0">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223 国有资本经营预算支出</w:t>
            </w:r>
          </w:p>
        </w:tc>
        <w:tc>
          <w:tcPr>
            <w:tcW w:w="1117" w:type="dxa"/>
            <w:shd w:val="clear" w:color="auto" w:fill="auto"/>
            <w:vAlign w:val="center"/>
          </w:tcPr>
          <w:p w14:paraId="7F3342F1">
            <w:pPr>
              <w:jc w:val="right"/>
              <w:rPr>
                <w:rFonts w:hint="default" w:ascii="Times New Roman" w:hAnsi="Times New Roman"/>
                <w:color w:val="000000" w:themeColor="text1"/>
                <w:sz w:val="18"/>
                <w:szCs w:val="18"/>
                <w14:textFill>
                  <w14:solidFill>
                    <w14:schemeClr w14:val="tx1"/>
                  </w14:solidFill>
                </w14:textFill>
              </w:rPr>
            </w:pPr>
          </w:p>
        </w:tc>
        <w:tc>
          <w:tcPr>
            <w:tcW w:w="1063" w:type="dxa"/>
            <w:gridSpan w:val="2"/>
            <w:shd w:val="clear" w:color="auto" w:fill="auto"/>
            <w:vAlign w:val="center"/>
          </w:tcPr>
          <w:p w14:paraId="11DD4BD6">
            <w:pPr>
              <w:jc w:val="right"/>
              <w:rPr>
                <w:rFonts w:hint="default" w:ascii="Times New Roman" w:hAnsi="Times New Roman"/>
                <w:color w:val="000000" w:themeColor="text1"/>
                <w:sz w:val="18"/>
                <w:szCs w:val="18"/>
                <w14:textFill>
                  <w14:solidFill>
                    <w14:schemeClr w14:val="tx1"/>
                  </w14:solidFill>
                </w14:textFill>
              </w:rPr>
            </w:pPr>
          </w:p>
        </w:tc>
        <w:tc>
          <w:tcPr>
            <w:tcW w:w="1063" w:type="dxa"/>
            <w:gridSpan w:val="2"/>
            <w:shd w:val="clear" w:color="auto" w:fill="auto"/>
            <w:vAlign w:val="center"/>
          </w:tcPr>
          <w:p w14:paraId="779CB120">
            <w:pPr>
              <w:jc w:val="right"/>
              <w:rPr>
                <w:rFonts w:hint="default" w:ascii="Times New Roman" w:hAnsi="Times New Roman"/>
                <w:color w:val="000000" w:themeColor="text1"/>
                <w:sz w:val="18"/>
                <w:szCs w:val="18"/>
                <w14:textFill>
                  <w14:solidFill>
                    <w14:schemeClr w14:val="tx1"/>
                  </w14:solidFill>
                </w14:textFill>
              </w:rPr>
            </w:pPr>
          </w:p>
        </w:tc>
        <w:tc>
          <w:tcPr>
            <w:tcW w:w="1051" w:type="dxa"/>
            <w:shd w:val="clear" w:color="auto" w:fill="auto"/>
            <w:vAlign w:val="center"/>
          </w:tcPr>
          <w:p w14:paraId="31A842E0">
            <w:pPr>
              <w:jc w:val="right"/>
              <w:rPr>
                <w:rFonts w:hint="default" w:ascii="Times New Roman" w:hAnsi="Times New Roman"/>
                <w:color w:val="000000" w:themeColor="text1"/>
                <w:sz w:val="18"/>
                <w:szCs w:val="18"/>
                <w14:textFill>
                  <w14:solidFill>
                    <w14:schemeClr w14:val="tx1"/>
                  </w14:solidFill>
                </w14:textFill>
              </w:rPr>
            </w:pPr>
          </w:p>
        </w:tc>
      </w:tr>
      <w:tr w14:paraId="07345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c>
          <w:tcPr>
            <w:tcW w:w="1982" w:type="dxa"/>
            <w:shd w:val="clear" w:color="auto" w:fill="auto"/>
          </w:tcPr>
          <w:p w14:paraId="5A141262">
            <w:pPr>
              <w:rPr>
                <w:rFonts w:ascii="Times New Roman" w:hAnsi="Times New Roman"/>
                <w:color w:val="000000" w:themeColor="text1"/>
                <w:sz w:val="18"/>
                <w:szCs w:val="18"/>
                <w14:textFill>
                  <w14:solidFill>
                    <w14:schemeClr w14:val="tx1"/>
                  </w14:solidFill>
                </w14:textFill>
              </w:rPr>
            </w:pPr>
          </w:p>
        </w:tc>
        <w:tc>
          <w:tcPr>
            <w:tcW w:w="1117" w:type="dxa"/>
            <w:shd w:val="clear" w:color="auto" w:fill="auto"/>
          </w:tcPr>
          <w:p w14:paraId="63B6699B">
            <w:pPr>
              <w:jc w:val="right"/>
              <w:rPr>
                <w:rFonts w:ascii="Times New Roman" w:hAnsi="Times New Roman"/>
                <w:color w:val="000000" w:themeColor="text1"/>
                <w:sz w:val="18"/>
                <w:szCs w:val="18"/>
                <w14:textFill>
                  <w14:solidFill>
                    <w14:schemeClr w14:val="tx1"/>
                  </w14:solidFill>
                </w14:textFill>
              </w:rPr>
            </w:pPr>
          </w:p>
        </w:tc>
        <w:tc>
          <w:tcPr>
            <w:tcW w:w="2434" w:type="dxa"/>
            <w:shd w:val="clear" w:color="auto" w:fill="auto"/>
            <w:vAlign w:val="center"/>
          </w:tcPr>
          <w:p w14:paraId="00B31614">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224 灾害防治及应急管理支出</w:t>
            </w:r>
          </w:p>
        </w:tc>
        <w:tc>
          <w:tcPr>
            <w:tcW w:w="1117" w:type="dxa"/>
            <w:shd w:val="clear" w:color="auto" w:fill="auto"/>
            <w:vAlign w:val="center"/>
          </w:tcPr>
          <w:p w14:paraId="028C81CD">
            <w:pPr>
              <w:jc w:val="right"/>
              <w:rPr>
                <w:rFonts w:hint="default" w:ascii="Times New Roman" w:hAnsi="Times New Roman"/>
                <w:color w:val="000000" w:themeColor="text1"/>
                <w:sz w:val="18"/>
                <w:szCs w:val="18"/>
                <w14:textFill>
                  <w14:solidFill>
                    <w14:schemeClr w14:val="tx1"/>
                  </w14:solidFill>
                </w14:textFill>
              </w:rPr>
            </w:pPr>
          </w:p>
        </w:tc>
        <w:tc>
          <w:tcPr>
            <w:tcW w:w="1063" w:type="dxa"/>
            <w:gridSpan w:val="2"/>
            <w:shd w:val="clear" w:color="auto" w:fill="auto"/>
            <w:vAlign w:val="center"/>
          </w:tcPr>
          <w:p w14:paraId="5958BDF4">
            <w:pPr>
              <w:jc w:val="right"/>
              <w:rPr>
                <w:rFonts w:hint="default" w:ascii="Times New Roman" w:hAnsi="Times New Roman"/>
                <w:color w:val="000000" w:themeColor="text1"/>
                <w:sz w:val="18"/>
                <w:szCs w:val="18"/>
                <w14:textFill>
                  <w14:solidFill>
                    <w14:schemeClr w14:val="tx1"/>
                  </w14:solidFill>
                </w14:textFill>
              </w:rPr>
            </w:pPr>
          </w:p>
        </w:tc>
        <w:tc>
          <w:tcPr>
            <w:tcW w:w="1063" w:type="dxa"/>
            <w:gridSpan w:val="2"/>
            <w:shd w:val="clear" w:color="auto" w:fill="auto"/>
            <w:vAlign w:val="center"/>
          </w:tcPr>
          <w:p w14:paraId="21DD630E">
            <w:pPr>
              <w:jc w:val="right"/>
              <w:rPr>
                <w:rFonts w:hint="default" w:ascii="Times New Roman" w:hAnsi="Times New Roman"/>
                <w:color w:val="000000" w:themeColor="text1"/>
                <w:sz w:val="18"/>
                <w:szCs w:val="18"/>
                <w14:textFill>
                  <w14:solidFill>
                    <w14:schemeClr w14:val="tx1"/>
                  </w14:solidFill>
                </w14:textFill>
              </w:rPr>
            </w:pPr>
          </w:p>
        </w:tc>
        <w:tc>
          <w:tcPr>
            <w:tcW w:w="1051" w:type="dxa"/>
            <w:shd w:val="clear" w:color="auto" w:fill="auto"/>
            <w:vAlign w:val="center"/>
          </w:tcPr>
          <w:p w14:paraId="7FF8D63F">
            <w:pPr>
              <w:jc w:val="right"/>
              <w:rPr>
                <w:rFonts w:hint="default" w:ascii="Times New Roman" w:hAnsi="Times New Roman"/>
                <w:color w:val="000000" w:themeColor="text1"/>
                <w:sz w:val="18"/>
                <w:szCs w:val="18"/>
                <w14:textFill>
                  <w14:solidFill>
                    <w14:schemeClr w14:val="tx1"/>
                  </w14:solidFill>
                </w14:textFill>
              </w:rPr>
            </w:pPr>
          </w:p>
        </w:tc>
      </w:tr>
      <w:tr w14:paraId="7563D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c>
          <w:tcPr>
            <w:tcW w:w="1982" w:type="dxa"/>
            <w:shd w:val="clear" w:color="auto" w:fill="auto"/>
          </w:tcPr>
          <w:p w14:paraId="5F22AA3A">
            <w:pPr>
              <w:rPr>
                <w:rFonts w:ascii="Times New Roman" w:hAnsi="Times New Roman"/>
                <w:color w:val="000000" w:themeColor="text1"/>
                <w:sz w:val="18"/>
                <w:szCs w:val="18"/>
                <w14:textFill>
                  <w14:solidFill>
                    <w14:schemeClr w14:val="tx1"/>
                  </w14:solidFill>
                </w14:textFill>
              </w:rPr>
            </w:pPr>
          </w:p>
        </w:tc>
        <w:tc>
          <w:tcPr>
            <w:tcW w:w="1117" w:type="dxa"/>
            <w:shd w:val="clear" w:color="auto" w:fill="auto"/>
          </w:tcPr>
          <w:p w14:paraId="268FB0C0">
            <w:pPr>
              <w:jc w:val="right"/>
              <w:rPr>
                <w:rFonts w:ascii="Times New Roman" w:hAnsi="Times New Roman"/>
                <w:color w:val="000000" w:themeColor="text1"/>
                <w:sz w:val="18"/>
                <w:szCs w:val="18"/>
                <w14:textFill>
                  <w14:solidFill>
                    <w14:schemeClr w14:val="tx1"/>
                  </w14:solidFill>
                </w14:textFill>
              </w:rPr>
            </w:pPr>
          </w:p>
        </w:tc>
        <w:tc>
          <w:tcPr>
            <w:tcW w:w="2434" w:type="dxa"/>
            <w:shd w:val="clear" w:color="auto" w:fill="auto"/>
            <w:vAlign w:val="center"/>
          </w:tcPr>
          <w:p w14:paraId="4577C3A4">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227 预备费</w:t>
            </w:r>
          </w:p>
        </w:tc>
        <w:tc>
          <w:tcPr>
            <w:tcW w:w="1117" w:type="dxa"/>
            <w:shd w:val="clear" w:color="auto" w:fill="auto"/>
            <w:vAlign w:val="center"/>
          </w:tcPr>
          <w:p w14:paraId="66767947">
            <w:pPr>
              <w:jc w:val="right"/>
              <w:rPr>
                <w:rFonts w:hint="default" w:ascii="Times New Roman" w:hAnsi="Times New Roman"/>
                <w:color w:val="000000" w:themeColor="text1"/>
                <w:sz w:val="18"/>
                <w:szCs w:val="18"/>
                <w14:textFill>
                  <w14:solidFill>
                    <w14:schemeClr w14:val="tx1"/>
                  </w14:solidFill>
                </w14:textFill>
              </w:rPr>
            </w:pPr>
          </w:p>
        </w:tc>
        <w:tc>
          <w:tcPr>
            <w:tcW w:w="1063" w:type="dxa"/>
            <w:gridSpan w:val="2"/>
            <w:shd w:val="clear" w:color="auto" w:fill="auto"/>
            <w:vAlign w:val="center"/>
          </w:tcPr>
          <w:p w14:paraId="6D63E8C9">
            <w:pPr>
              <w:jc w:val="right"/>
              <w:rPr>
                <w:rFonts w:hint="default" w:ascii="Times New Roman" w:hAnsi="Times New Roman"/>
                <w:color w:val="000000" w:themeColor="text1"/>
                <w:sz w:val="18"/>
                <w:szCs w:val="18"/>
                <w14:textFill>
                  <w14:solidFill>
                    <w14:schemeClr w14:val="tx1"/>
                  </w14:solidFill>
                </w14:textFill>
              </w:rPr>
            </w:pPr>
          </w:p>
        </w:tc>
        <w:tc>
          <w:tcPr>
            <w:tcW w:w="1063" w:type="dxa"/>
            <w:gridSpan w:val="2"/>
            <w:shd w:val="clear" w:color="auto" w:fill="auto"/>
            <w:vAlign w:val="center"/>
          </w:tcPr>
          <w:p w14:paraId="754EA7A0">
            <w:pPr>
              <w:jc w:val="right"/>
              <w:rPr>
                <w:rFonts w:hint="default" w:ascii="Times New Roman" w:hAnsi="Times New Roman"/>
                <w:color w:val="000000" w:themeColor="text1"/>
                <w:sz w:val="18"/>
                <w:szCs w:val="18"/>
                <w14:textFill>
                  <w14:solidFill>
                    <w14:schemeClr w14:val="tx1"/>
                  </w14:solidFill>
                </w14:textFill>
              </w:rPr>
            </w:pPr>
          </w:p>
        </w:tc>
        <w:tc>
          <w:tcPr>
            <w:tcW w:w="1051" w:type="dxa"/>
            <w:shd w:val="clear" w:color="auto" w:fill="auto"/>
            <w:vAlign w:val="center"/>
          </w:tcPr>
          <w:p w14:paraId="45556B3C">
            <w:pPr>
              <w:jc w:val="right"/>
              <w:rPr>
                <w:rFonts w:hint="default" w:ascii="Times New Roman" w:hAnsi="Times New Roman"/>
                <w:color w:val="000000" w:themeColor="text1"/>
                <w:sz w:val="18"/>
                <w:szCs w:val="18"/>
                <w14:textFill>
                  <w14:solidFill>
                    <w14:schemeClr w14:val="tx1"/>
                  </w14:solidFill>
                </w14:textFill>
              </w:rPr>
            </w:pPr>
          </w:p>
        </w:tc>
      </w:tr>
      <w:tr w14:paraId="177DE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c>
          <w:tcPr>
            <w:tcW w:w="1982" w:type="dxa"/>
            <w:shd w:val="clear" w:color="auto" w:fill="auto"/>
          </w:tcPr>
          <w:p w14:paraId="0F3BC4C7">
            <w:pPr>
              <w:rPr>
                <w:rFonts w:ascii="Times New Roman" w:hAnsi="Times New Roman"/>
                <w:color w:val="000000" w:themeColor="text1"/>
                <w:sz w:val="18"/>
                <w:szCs w:val="18"/>
                <w14:textFill>
                  <w14:solidFill>
                    <w14:schemeClr w14:val="tx1"/>
                  </w14:solidFill>
                </w14:textFill>
              </w:rPr>
            </w:pPr>
          </w:p>
        </w:tc>
        <w:tc>
          <w:tcPr>
            <w:tcW w:w="1117" w:type="dxa"/>
            <w:shd w:val="clear" w:color="auto" w:fill="auto"/>
          </w:tcPr>
          <w:p w14:paraId="6BA02255">
            <w:pPr>
              <w:jc w:val="right"/>
              <w:rPr>
                <w:rFonts w:ascii="Times New Roman" w:hAnsi="Times New Roman"/>
                <w:color w:val="000000" w:themeColor="text1"/>
                <w:sz w:val="18"/>
                <w:szCs w:val="18"/>
                <w14:textFill>
                  <w14:solidFill>
                    <w14:schemeClr w14:val="tx1"/>
                  </w14:solidFill>
                </w14:textFill>
              </w:rPr>
            </w:pPr>
          </w:p>
        </w:tc>
        <w:tc>
          <w:tcPr>
            <w:tcW w:w="2434" w:type="dxa"/>
            <w:shd w:val="clear" w:color="auto" w:fill="auto"/>
            <w:vAlign w:val="center"/>
          </w:tcPr>
          <w:p w14:paraId="3FE18B86">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229 其他支出</w:t>
            </w:r>
          </w:p>
        </w:tc>
        <w:tc>
          <w:tcPr>
            <w:tcW w:w="1117" w:type="dxa"/>
            <w:shd w:val="clear" w:color="auto" w:fill="auto"/>
            <w:vAlign w:val="center"/>
          </w:tcPr>
          <w:p w14:paraId="554BB208">
            <w:pPr>
              <w:jc w:val="right"/>
              <w:rPr>
                <w:rFonts w:hint="default" w:ascii="Times New Roman" w:hAnsi="Times New Roman"/>
                <w:color w:val="000000" w:themeColor="text1"/>
                <w:sz w:val="18"/>
                <w:szCs w:val="18"/>
                <w14:textFill>
                  <w14:solidFill>
                    <w14:schemeClr w14:val="tx1"/>
                  </w14:solidFill>
                </w14:textFill>
              </w:rPr>
            </w:pPr>
          </w:p>
        </w:tc>
        <w:tc>
          <w:tcPr>
            <w:tcW w:w="1063" w:type="dxa"/>
            <w:gridSpan w:val="2"/>
            <w:shd w:val="clear" w:color="auto" w:fill="auto"/>
            <w:vAlign w:val="center"/>
          </w:tcPr>
          <w:p w14:paraId="53D80A59">
            <w:pPr>
              <w:jc w:val="right"/>
              <w:rPr>
                <w:rFonts w:hint="default" w:ascii="Times New Roman" w:hAnsi="Times New Roman"/>
                <w:color w:val="000000" w:themeColor="text1"/>
                <w:sz w:val="18"/>
                <w:szCs w:val="18"/>
                <w14:textFill>
                  <w14:solidFill>
                    <w14:schemeClr w14:val="tx1"/>
                  </w14:solidFill>
                </w14:textFill>
              </w:rPr>
            </w:pPr>
          </w:p>
        </w:tc>
        <w:tc>
          <w:tcPr>
            <w:tcW w:w="1063" w:type="dxa"/>
            <w:gridSpan w:val="2"/>
            <w:shd w:val="clear" w:color="auto" w:fill="auto"/>
            <w:vAlign w:val="center"/>
          </w:tcPr>
          <w:p w14:paraId="4E7F5973">
            <w:pPr>
              <w:jc w:val="right"/>
              <w:rPr>
                <w:rFonts w:hint="default" w:ascii="Times New Roman" w:hAnsi="Times New Roman"/>
                <w:color w:val="000000" w:themeColor="text1"/>
                <w:sz w:val="18"/>
                <w:szCs w:val="18"/>
                <w14:textFill>
                  <w14:solidFill>
                    <w14:schemeClr w14:val="tx1"/>
                  </w14:solidFill>
                </w14:textFill>
              </w:rPr>
            </w:pPr>
          </w:p>
        </w:tc>
        <w:tc>
          <w:tcPr>
            <w:tcW w:w="1051" w:type="dxa"/>
            <w:shd w:val="clear" w:color="auto" w:fill="auto"/>
            <w:vAlign w:val="center"/>
          </w:tcPr>
          <w:p w14:paraId="4A94A252">
            <w:pPr>
              <w:jc w:val="right"/>
              <w:rPr>
                <w:rFonts w:hint="default" w:ascii="Times New Roman" w:hAnsi="Times New Roman"/>
                <w:color w:val="000000" w:themeColor="text1"/>
                <w:sz w:val="18"/>
                <w:szCs w:val="18"/>
                <w14:textFill>
                  <w14:solidFill>
                    <w14:schemeClr w14:val="tx1"/>
                  </w14:solidFill>
                </w14:textFill>
              </w:rPr>
            </w:pPr>
          </w:p>
        </w:tc>
      </w:tr>
      <w:tr w14:paraId="133DE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c>
          <w:tcPr>
            <w:tcW w:w="1982" w:type="dxa"/>
            <w:shd w:val="clear" w:color="auto" w:fill="auto"/>
          </w:tcPr>
          <w:p w14:paraId="1F2A0EEB">
            <w:pPr>
              <w:rPr>
                <w:rFonts w:ascii="Times New Roman" w:hAnsi="Times New Roman"/>
                <w:color w:val="000000" w:themeColor="text1"/>
                <w:sz w:val="18"/>
                <w:szCs w:val="18"/>
                <w14:textFill>
                  <w14:solidFill>
                    <w14:schemeClr w14:val="tx1"/>
                  </w14:solidFill>
                </w14:textFill>
              </w:rPr>
            </w:pPr>
          </w:p>
        </w:tc>
        <w:tc>
          <w:tcPr>
            <w:tcW w:w="1117" w:type="dxa"/>
            <w:shd w:val="clear" w:color="auto" w:fill="auto"/>
          </w:tcPr>
          <w:p w14:paraId="656AF764">
            <w:pPr>
              <w:jc w:val="right"/>
              <w:rPr>
                <w:rFonts w:ascii="Times New Roman" w:hAnsi="Times New Roman"/>
                <w:color w:val="000000" w:themeColor="text1"/>
                <w:sz w:val="18"/>
                <w:szCs w:val="18"/>
                <w14:textFill>
                  <w14:solidFill>
                    <w14:schemeClr w14:val="tx1"/>
                  </w14:solidFill>
                </w14:textFill>
              </w:rPr>
            </w:pPr>
          </w:p>
        </w:tc>
        <w:tc>
          <w:tcPr>
            <w:tcW w:w="2434" w:type="dxa"/>
            <w:shd w:val="clear" w:color="auto" w:fill="auto"/>
            <w:vAlign w:val="center"/>
          </w:tcPr>
          <w:p w14:paraId="2DAF7DB7">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230 转移性支出</w:t>
            </w:r>
          </w:p>
        </w:tc>
        <w:tc>
          <w:tcPr>
            <w:tcW w:w="1117" w:type="dxa"/>
            <w:shd w:val="clear" w:color="auto" w:fill="auto"/>
            <w:vAlign w:val="center"/>
          </w:tcPr>
          <w:p w14:paraId="67B486F4">
            <w:pPr>
              <w:jc w:val="right"/>
              <w:rPr>
                <w:rFonts w:hint="default" w:ascii="Times New Roman" w:hAnsi="Times New Roman"/>
                <w:color w:val="000000" w:themeColor="text1"/>
                <w:sz w:val="18"/>
                <w:szCs w:val="18"/>
                <w14:textFill>
                  <w14:solidFill>
                    <w14:schemeClr w14:val="tx1"/>
                  </w14:solidFill>
                </w14:textFill>
              </w:rPr>
            </w:pPr>
          </w:p>
        </w:tc>
        <w:tc>
          <w:tcPr>
            <w:tcW w:w="1063" w:type="dxa"/>
            <w:gridSpan w:val="2"/>
            <w:shd w:val="clear" w:color="auto" w:fill="auto"/>
            <w:vAlign w:val="center"/>
          </w:tcPr>
          <w:p w14:paraId="42E8E9BC">
            <w:pPr>
              <w:jc w:val="right"/>
              <w:rPr>
                <w:rFonts w:hint="default" w:ascii="Times New Roman" w:hAnsi="Times New Roman"/>
                <w:color w:val="000000" w:themeColor="text1"/>
                <w:sz w:val="18"/>
                <w:szCs w:val="18"/>
                <w14:textFill>
                  <w14:solidFill>
                    <w14:schemeClr w14:val="tx1"/>
                  </w14:solidFill>
                </w14:textFill>
              </w:rPr>
            </w:pPr>
          </w:p>
        </w:tc>
        <w:tc>
          <w:tcPr>
            <w:tcW w:w="1063" w:type="dxa"/>
            <w:gridSpan w:val="2"/>
            <w:shd w:val="clear" w:color="auto" w:fill="auto"/>
            <w:vAlign w:val="center"/>
          </w:tcPr>
          <w:p w14:paraId="5DA6778E">
            <w:pPr>
              <w:jc w:val="right"/>
              <w:rPr>
                <w:rFonts w:hint="default" w:ascii="Times New Roman" w:hAnsi="Times New Roman"/>
                <w:color w:val="000000" w:themeColor="text1"/>
                <w:sz w:val="18"/>
                <w:szCs w:val="18"/>
                <w14:textFill>
                  <w14:solidFill>
                    <w14:schemeClr w14:val="tx1"/>
                  </w14:solidFill>
                </w14:textFill>
              </w:rPr>
            </w:pPr>
          </w:p>
        </w:tc>
        <w:tc>
          <w:tcPr>
            <w:tcW w:w="1051" w:type="dxa"/>
            <w:shd w:val="clear" w:color="auto" w:fill="auto"/>
            <w:vAlign w:val="center"/>
          </w:tcPr>
          <w:p w14:paraId="7999E820">
            <w:pPr>
              <w:jc w:val="right"/>
              <w:rPr>
                <w:rFonts w:hint="default" w:ascii="Times New Roman" w:hAnsi="Times New Roman"/>
                <w:color w:val="000000" w:themeColor="text1"/>
                <w:sz w:val="18"/>
                <w:szCs w:val="18"/>
                <w14:textFill>
                  <w14:solidFill>
                    <w14:schemeClr w14:val="tx1"/>
                  </w14:solidFill>
                </w14:textFill>
              </w:rPr>
            </w:pPr>
          </w:p>
        </w:tc>
      </w:tr>
      <w:tr w14:paraId="5BC4F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c>
          <w:tcPr>
            <w:tcW w:w="1982" w:type="dxa"/>
            <w:shd w:val="clear" w:color="auto" w:fill="auto"/>
          </w:tcPr>
          <w:p w14:paraId="3558C0E4">
            <w:pPr>
              <w:rPr>
                <w:rFonts w:ascii="Times New Roman" w:hAnsi="Times New Roman"/>
                <w:color w:val="000000" w:themeColor="text1"/>
                <w:sz w:val="18"/>
                <w:szCs w:val="18"/>
                <w14:textFill>
                  <w14:solidFill>
                    <w14:schemeClr w14:val="tx1"/>
                  </w14:solidFill>
                </w14:textFill>
              </w:rPr>
            </w:pPr>
          </w:p>
        </w:tc>
        <w:tc>
          <w:tcPr>
            <w:tcW w:w="1117" w:type="dxa"/>
            <w:shd w:val="clear" w:color="auto" w:fill="auto"/>
          </w:tcPr>
          <w:p w14:paraId="431B9F98">
            <w:pPr>
              <w:jc w:val="right"/>
              <w:rPr>
                <w:rFonts w:ascii="Times New Roman" w:hAnsi="Times New Roman"/>
                <w:color w:val="000000" w:themeColor="text1"/>
                <w:sz w:val="18"/>
                <w:szCs w:val="18"/>
                <w14:textFill>
                  <w14:solidFill>
                    <w14:schemeClr w14:val="tx1"/>
                  </w14:solidFill>
                </w14:textFill>
              </w:rPr>
            </w:pPr>
          </w:p>
        </w:tc>
        <w:tc>
          <w:tcPr>
            <w:tcW w:w="2434" w:type="dxa"/>
            <w:shd w:val="clear" w:color="auto" w:fill="auto"/>
            <w:vAlign w:val="center"/>
          </w:tcPr>
          <w:p w14:paraId="01B0A5F9">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231 债务还本支出</w:t>
            </w:r>
          </w:p>
        </w:tc>
        <w:tc>
          <w:tcPr>
            <w:tcW w:w="1117" w:type="dxa"/>
            <w:shd w:val="clear" w:color="auto" w:fill="auto"/>
            <w:vAlign w:val="center"/>
          </w:tcPr>
          <w:p w14:paraId="769BB5AF">
            <w:pPr>
              <w:jc w:val="right"/>
              <w:rPr>
                <w:rFonts w:hint="default" w:ascii="Times New Roman" w:hAnsi="Times New Roman"/>
                <w:color w:val="000000" w:themeColor="text1"/>
                <w:sz w:val="18"/>
                <w:szCs w:val="18"/>
                <w14:textFill>
                  <w14:solidFill>
                    <w14:schemeClr w14:val="tx1"/>
                  </w14:solidFill>
                </w14:textFill>
              </w:rPr>
            </w:pPr>
          </w:p>
        </w:tc>
        <w:tc>
          <w:tcPr>
            <w:tcW w:w="1063" w:type="dxa"/>
            <w:gridSpan w:val="2"/>
            <w:shd w:val="clear" w:color="auto" w:fill="auto"/>
            <w:vAlign w:val="center"/>
          </w:tcPr>
          <w:p w14:paraId="18DFD3A0">
            <w:pPr>
              <w:jc w:val="right"/>
              <w:rPr>
                <w:rFonts w:hint="default" w:ascii="Times New Roman" w:hAnsi="Times New Roman"/>
                <w:color w:val="000000" w:themeColor="text1"/>
                <w:sz w:val="18"/>
                <w:szCs w:val="18"/>
                <w14:textFill>
                  <w14:solidFill>
                    <w14:schemeClr w14:val="tx1"/>
                  </w14:solidFill>
                </w14:textFill>
              </w:rPr>
            </w:pPr>
          </w:p>
        </w:tc>
        <w:tc>
          <w:tcPr>
            <w:tcW w:w="1063" w:type="dxa"/>
            <w:gridSpan w:val="2"/>
            <w:shd w:val="clear" w:color="auto" w:fill="auto"/>
            <w:vAlign w:val="center"/>
          </w:tcPr>
          <w:p w14:paraId="40706D9F">
            <w:pPr>
              <w:jc w:val="right"/>
              <w:rPr>
                <w:rFonts w:hint="default" w:ascii="Times New Roman" w:hAnsi="Times New Roman"/>
                <w:color w:val="000000" w:themeColor="text1"/>
                <w:sz w:val="18"/>
                <w:szCs w:val="18"/>
                <w14:textFill>
                  <w14:solidFill>
                    <w14:schemeClr w14:val="tx1"/>
                  </w14:solidFill>
                </w14:textFill>
              </w:rPr>
            </w:pPr>
          </w:p>
        </w:tc>
        <w:tc>
          <w:tcPr>
            <w:tcW w:w="1051" w:type="dxa"/>
            <w:shd w:val="clear" w:color="auto" w:fill="auto"/>
            <w:vAlign w:val="center"/>
          </w:tcPr>
          <w:p w14:paraId="08EA6E2F">
            <w:pPr>
              <w:jc w:val="right"/>
              <w:rPr>
                <w:rFonts w:hint="default" w:ascii="Times New Roman" w:hAnsi="Times New Roman"/>
                <w:color w:val="000000" w:themeColor="text1"/>
                <w:sz w:val="18"/>
                <w:szCs w:val="18"/>
                <w14:textFill>
                  <w14:solidFill>
                    <w14:schemeClr w14:val="tx1"/>
                  </w14:solidFill>
                </w14:textFill>
              </w:rPr>
            </w:pPr>
          </w:p>
        </w:tc>
      </w:tr>
      <w:tr w14:paraId="5DB88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c>
          <w:tcPr>
            <w:tcW w:w="1982" w:type="dxa"/>
            <w:shd w:val="clear" w:color="auto" w:fill="auto"/>
          </w:tcPr>
          <w:p w14:paraId="313593EF">
            <w:pPr>
              <w:rPr>
                <w:rFonts w:ascii="Times New Roman" w:hAnsi="Times New Roman"/>
                <w:color w:val="000000" w:themeColor="text1"/>
                <w:sz w:val="18"/>
                <w:szCs w:val="18"/>
                <w14:textFill>
                  <w14:solidFill>
                    <w14:schemeClr w14:val="tx1"/>
                  </w14:solidFill>
                </w14:textFill>
              </w:rPr>
            </w:pPr>
          </w:p>
        </w:tc>
        <w:tc>
          <w:tcPr>
            <w:tcW w:w="1117" w:type="dxa"/>
            <w:shd w:val="clear" w:color="auto" w:fill="auto"/>
          </w:tcPr>
          <w:p w14:paraId="19A5DB29">
            <w:pPr>
              <w:jc w:val="right"/>
              <w:rPr>
                <w:rFonts w:ascii="Times New Roman" w:hAnsi="Times New Roman"/>
                <w:color w:val="000000" w:themeColor="text1"/>
                <w:sz w:val="18"/>
                <w:szCs w:val="18"/>
                <w14:textFill>
                  <w14:solidFill>
                    <w14:schemeClr w14:val="tx1"/>
                  </w14:solidFill>
                </w14:textFill>
              </w:rPr>
            </w:pPr>
          </w:p>
        </w:tc>
        <w:tc>
          <w:tcPr>
            <w:tcW w:w="2434" w:type="dxa"/>
            <w:shd w:val="clear" w:color="auto" w:fill="auto"/>
            <w:vAlign w:val="center"/>
          </w:tcPr>
          <w:p w14:paraId="1846B8C5">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232 债务付息支出</w:t>
            </w:r>
          </w:p>
        </w:tc>
        <w:tc>
          <w:tcPr>
            <w:tcW w:w="1117" w:type="dxa"/>
            <w:shd w:val="clear" w:color="auto" w:fill="auto"/>
            <w:vAlign w:val="center"/>
          </w:tcPr>
          <w:p w14:paraId="68F37ECF">
            <w:pPr>
              <w:jc w:val="right"/>
              <w:rPr>
                <w:rFonts w:hint="default" w:ascii="Times New Roman" w:hAnsi="Times New Roman"/>
                <w:color w:val="000000" w:themeColor="text1"/>
                <w:sz w:val="18"/>
                <w:szCs w:val="18"/>
                <w14:textFill>
                  <w14:solidFill>
                    <w14:schemeClr w14:val="tx1"/>
                  </w14:solidFill>
                </w14:textFill>
              </w:rPr>
            </w:pPr>
          </w:p>
        </w:tc>
        <w:tc>
          <w:tcPr>
            <w:tcW w:w="1063" w:type="dxa"/>
            <w:gridSpan w:val="2"/>
            <w:shd w:val="clear" w:color="auto" w:fill="auto"/>
            <w:vAlign w:val="center"/>
          </w:tcPr>
          <w:p w14:paraId="2ECA40CB">
            <w:pPr>
              <w:jc w:val="right"/>
              <w:rPr>
                <w:rFonts w:hint="default" w:ascii="Times New Roman" w:hAnsi="Times New Roman"/>
                <w:color w:val="000000" w:themeColor="text1"/>
                <w:sz w:val="18"/>
                <w:szCs w:val="18"/>
                <w14:textFill>
                  <w14:solidFill>
                    <w14:schemeClr w14:val="tx1"/>
                  </w14:solidFill>
                </w14:textFill>
              </w:rPr>
            </w:pPr>
          </w:p>
        </w:tc>
        <w:tc>
          <w:tcPr>
            <w:tcW w:w="1063" w:type="dxa"/>
            <w:gridSpan w:val="2"/>
            <w:shd w:val="clear" w:color="auto" w:fill="auto"/>
            <w:vAlign w:val="center"/>
          </w:tcPr>
          <w:p w14:paraId="6FC2BA80">
            <w:pPr>
              <w:jc w:val="right"/>
              <w:rPr>
                <w:rFonts w:hint="default" w:ascii="Times New Roman" w:hAnsi="Times New Roman"/>
                <w:color w:val="000000" w:themeColor="text1"/>
                <w:sz w:val="18"/>
                <w:szCs w:val="18"/>
                <w14:textFill>
                  <w14:solidFill>
                    <w14:schemeClr w14:val="tx1"/>
                  </w14:solidFill>
                </w14:textFill>
              </w:rPr>
            </w:pPr>
          </w:p>
        </w:tc>
        <w:tc>
          <w:tcPr>
            <w:tcW w:w="1051" w:type="dxa"/>
            <w:shd w:val="clear" w:color="auto" w:fill="auto"/>
            <w:vAlign w:val="center"/>
          </w:tcPr>
          <w:p w14:paraId="0059D02F">
            <w:pPr>
              <w:jc w:val="right"/>
              <w:rPr>
                <w:rFonts w:hint="default" w:ascii="Times New Roman" w:hAnsi="Times New Roman"/>
                <w:color w:val="000000" w:themeColor="text1"/>
                <w:sz w:val="18"/>
                <w:szCs w:val="18"/>
                <w14:textFill>
                  <w14:solidFill>
                    <w14:schemeClr w14:val="tx1"/>
                  </w14:solidFill>
                </w14:textFill>
              </w:rPr>
            </w:pPr>
          </w:p>
        </w:tc>
      </w:tr>
      <w:tr w14:paraId="07F14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c>
          <w:tcPr>
            <w:tcW w:w="1982" w:type="dxa"/>
            <w:shd w:val="clear" w:color="auto" w:fill="auto"/>
          </w:tcPr>
          <w:p w14:paraId="69B67AB8">
            <w:pPr>
              <w:rPr>
                <w:rFonts w:ascii="Times New Roman" w:hAnsi="Times New Roman"/>
                <w:color w:val="000000" w:themeColor="text1"/>
                <w:sz w:val="18"/>
                <w:szCs w:val="18"/>
                <w14:textFill>
                  <w14:solidFill>
                    <w14:schemeClr w14:val="tx1"/>
                  </w14:solidFill>
                </w14:textFill>
              </w:rPr>
            </w:pPr>
          </w:p>
        </w:tc>
        <w:tc>
          <w:tcPr>
            <w:tcW w:w="1117" w:type="dxa"/>
            <w:shd w:val="clear" w:color="auto" w:fill="auto"/>
          </w:tcPr>
          <w:p w14:paraId="07F20DEE">
            <w:pPr>
              <w:jc w:val="right"/>
              <w:rPr>
                <w:rFonts w:ascii="Times New Roman" w:hAnsi="Times New Roman"/>
                <w:color w:val="000000" w:themeColor="text1"/>
                <w:sz w:val="18"/>
                <w:szCs w:val="18"/>
                <w14:textFill>
                  <w14:solidFill>
                    <w14:schemeClr w14:val="tx1"/>
                  </w14:solidFill>
                </w14:textFill>
              </w:rPr>
            </w:pPr>
          </w:p>
        </w:tc>
        <w:tc>
          <w:tcPr>
            <w:tcW w:w="2434" w:type="dxa"/>
            <w:shd w:val="clear" w:color="auto" w:fill="auto"/>
            <w:vAlign w:val="center"/>
          </w:tcPr>
          <w:p w14:paraId="28D46B45">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233 债务发行费用支出</w:t>
            </w:r>
          </w:p>
        </w:tc>
        <w:tc>
          <w:tcPr>
            <w:tcW w:w="1117" w:type="dxa"/>
            <w:shd w:val="clear" w:color="auto" w:fill="auto"/>
            <w:vAlign w:val="center"/>
          </w:tcPr>
          <w:p w14:paraId="00C4277C">
            <w:pPr>
              <w:jc w:val="right"/>
              <w:rPr>
                <w:rFonts w:hint="default" w:ascii="Times New Roman" w:hAnsi="Times New Roman"/>
                <w:color w:val="000000" w:themeColor="text1"/>
                <w:sz w:val="18"/>
                <w:szCs w:val="18"/>
                <w14:textFill>
                  <w14:solidFill>
                    <w14:schemeClr w14:val="tx1"/>
                  </w14:solidFill>
                </w14:textFill>
              </w:rPr>
            </w:pPr>
          </w:p>
        </w:tc>
        <w:tc>
          <w:tcPr>
            <w:tcW w:w="1063" w:type="dxa"/>
            <w:gridSpan w:val="2"/>
            <w:shd w:val="clear" w:color="auto" w:fill="auto"/>
            <w:vAlign w:val="center"/>
          </w:tcPr>
          <w:p w14:paraId="29AD3128">
            <w:pPr>
              <w:jc w:val="right"/>
              <w:rPr>
                <w:rFonts w:hint="default" w:ascii="Times New Roman" w:hAnsi="Times New Roman"/>
                <w:color w:val="000000" w:themeColor="text1"/>
                <w:sz w:val="18"/>
                <w:szCs w:val="18"/>
                <w14:textFill>
                  <w14:solidFill>
                    <w14:schemeClr w14:val="tx1"/>
                  </w14:solidFill>
                </w14:textFill>
              </w:rPr>
            </w:pPr>
          </w:p>
        </w:tc>
        <w:tc>
          <w:tcPr>
            <w:tcW w:w="1063" w:type="dxa"/>
            <w:gridSpan w:val="2"/>
            <w:shd w:val="clear" w:color="auto" w:fill="auto"/>
            <w:vAlign w:val="center"/>
          </w:tcPr>
          <w:p w14:paraId="1674F580">
            <w:pPr>
              <w:jc w:val="right"/>
              <w:rPr>
                <w:rFonts w:hint="default" w:ascii="Times New Roman" w:hAnsi="Times New Roman"/>
                <w:color w:val="000000" w:themeColor="text1"/>
                <w:sz w:val="18"/>
                <w:szCs w:val="18"/>
                <w14:textFill>
                  <w14:solidFill>
                    <w14:schemeClr w14:val="tx1"/>
                  </w14:solidFill>
                </w14:textFill>
              </w:rPr>
            </w:pPr>
          </w:p>
        </w:tc>
        <w:tc>
          <w:tcPr>
            <w:tcW w:w="1051" w:type="dxa"/>
            <w:shd w:val="clear" w:color="auto" w:fill="auto"/>
            <w:vAlign w:val="center"/>
          </w:tcPr>
          <w:p w14:paraId="7CCF35AF">
            <w:pPr>
              <w:jc w:val="right"/>
              <w:rPr>
                <w:rFonts w:hint="default" w:ascii="Times New Roman" w:hAnsi="Times New Roman"/>
                <w:color w:val="000000" w:themeColor="text1"/>
                <w:sz w:val="18"/>
                <w:szCs w:val="18"/>
                <w14:textFill>
                  <w14:solidFill>
                    <w14:schemeClr w14:val="tx1"/>
                  </w14:solidFill>
                </w14:textFill>
              </w:rPr>
            </w:pPr>
          </w:p>
        </w:tc>
      </w:tr>
      <w:tr w14:paraId="13863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c>
          <w:tcPr>
            <w:tcW w:w="1982" w:type="dxa"/>
            <w:shd w:val="clear" w:color="auto" w:fill="auto"/>
          </w:tcPr>
          <w:p w14:paraId="36509B22">
            <w:pPr>
              <w:rPr>
                <w:rFonts w:ascii="Times New Roman" w:hAnsi="Times New Roman"/>
                <w:color w:val="000000" w:themeColor="text1"/>
                <w:sz w:val="18"/>
                <w:szCs w:val="18"/>
                <w14:textFill>
                  <w14:solidFill>
                    <w14:schemeClr w14:val="tx1"/>
                  </w14:solidFill>
                </w14:textFill>
              </w:rPr>
            </w:pPr>
          </w:p>
        </w:tc>
        <w:tc>
          <w:tcPr>
            <w:tcW w:w="1117" w:type="dxa"/>
            <w:shd w:val="clear" w:color="auto" w:fill="auto"/>
          </w:tcPr>
          <w:p w14:paraId="59A181DD">
            <w:pPr>
              <w:jc w:val="right"/>
              <w:rPr>
                <w:rFonts w:ascii="Times New Roman" w:hAnsi="Times New Roman"/>
                <w:color w:val="000000" w:themeColor="text1"/>
                <w:sz w:val="18"/>
                <w:szCs w:val="18"/>
                <w14:textFill>
                  <w14:solidFill>
                    <w14:schemeClr w14:val="tx1"/>
                  </w14:solidFill>
                </w14:textFill>
              </w:rPr>
            </w:pPr>
          </w:p>
        </w:tc>
        <w:tc>
          <w:tcPr>
            <w:tcW w:w="2434" w:type="dxa"/>
            <w:shd w:val="clear" w:color="auto" w:fill="auto"/>
          </w:tcPr>
          <w:p w14:paraId="095998A4">
            <w:pP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234 抗疫特别国债安排的支出</w:t>
            </w:r>
          </w:p>
        </w:tc>
        <w:tc>
          <w:tcPr>
            <w:tcW w:w="1117" w:type="dxa"/>
            <w:shd w:val="clear" w:color="auto" w:fill="auto"/>
            <w:vAlign w:val="center"/>
          </w:tcPr>
          <w:p w14:paraId="1CC142E3">
            <w:pPr>
              <w:jc w:val="right"/>
              <w:rPr>
                <w:rFonts w:hint="default" w:ascii="Times New Roman" w:hAnsi="Times New Roman"/>
                <w:color w:val="000000" w:themeColor="text1"/>
                <w:sz w:val="18"/>
                <w:szCs w:val="18"/>
                <w14:textFill>
                  <w14:solidFill>
                    <w14:schemeClr w14:val="tx1"/>
                  </w14:solidFill>
                </w14:textFill>
              </w:rPr>
            </w:pPr>
          </w:p>
        </w:tc>
        <w:tc>
          <w:tcPr>
            <w:tcW w:w="1063" w:type="dxa"/>
            <w:gridSpan w:val="2"/>
            <w:shd w:val="clear" w:color="auto" w:fill="auto"/>
            <w:vAlign w:val="center"/>
          </w:tcPr>
          <w:p w14:paraId="53EE1451">
            <w:pPr>
              <w:jc w:val="right"/>
              <w:rPr>
                <w:rFonts w:hint="default" w:ascii="Times New Roman" w:hAnsi="Times New Roman"/>
                <w:color w:val="000000" w:themeColor="text1"/>
                <w:sz w:val="18"/>
                <w:szCs w:val="18"/>
                <w14:textFill>
                  <w14:solidFill>
                    <w14:schemeClr w14:val="tx1"/>
                  </w14:solidFill>
                </w14:textFill>
              </w:rPr>
            </w:pPr>
          </w:p>
        </w:tc>
        <w:tc>
          <w:tcPr>
            <w:tcW w:w="1063" w:type="dxa"/>
            <w:gridSpan w:val="2"/>
            <w:shd w:val="clear" w:color="auto" w:fill="auto"/>
            <w:vAlign w:val="center"/>
          </w:tcPr>
          <w:p w14:paraId="22548339">
            <w:pPr>
              <w:jc w:val="right"/>
              <w:rPr>
                <w:rFonts w:hint="default" w:ascii="Times New Roman" w:hAnsi="Times New Roman"/>
                <w:color w:val="000000" w:themeColor="text1"/>
                <w:sz w:val="18"/>
                <w:szCs w:val="18"/>
                <w14:textFill>
                  <w14:solidFill>
                    <w14:schemeClr w14:val="tx1"/>
                  </w14:solidFill>
                </w14:textFill>
              </w:rPr>
            </w:pPr>
          </w:p>
        </w:tc>
        <w:tc>
          <w:tcPr>
            <w:tcW w:w="1051" w:type="dxa"/>
            <w:shd w:val="clear" w:color="auto" w:fill="auto"/>
            <w:vAlign w:val="center"/>
          </w:tcPr>
          <w:p w14:paraId="518F2E7A">
            <w:pPr>
              <w:jc w:val="right"/>
              <w:rPr>
                <w:rFonts w:hint="default" w:ascii="Times New Roman" w:hAnsi="Times New Roman"/>
                <w:color w:val="000000" w:themeColor="text1"/>
                <w:sz w:val="18"/>
                <w:szCs w:val="18"/>
                <w14:textFill>
                  <w14:solidFill>
                    <w14:schemeClr w14:val="tx1"/>
                  </w14:solidFill>
                </w14:textFill>
              </w:rPr>
            </w:pPr>
          </w:p>
        </w:tc>
      </w:tr>
      <w:tr w14:paraId="17883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c>
          <w:tcPr>
            <w:tcW w:w="1982" w:type="dxa"/>
            <w:shd w:val="clear" w:color="auto" w:fill="auto"/>
          </w:tcPr>
          <w:p w14:paraId="14A14185">
            <w:pPr>
              <w:rPr>
                <w:rFonts w:ascii="Times New Roman" w:hAnsi="Times New Roman"/>
                <w:color w:val="000000" w:themeColor="text1"/>
                <w:sz w:val="18"/>
                <w:szCs w:val="18"/>
                <w14:textFill>
                  <w14:solidFill>
                    <w14:schemeClr w14:val="tx1"/>
                  </w14:solidFill>
                </w14:textFill>
              </w:rPr>
            </w:pPr>
          </w:p>
        </w:tc>
        <w:tc>
          <w:tcPr>
            <w:tcW w:w="1117" w:type="dxa"/>
            <w:shd w:val="clear" w:color="auto" w:fill="auto"/>
          </w:tcPr>
          <w:p w14:paraId="60D2CBBB">
            <w:pPr>
              <w:jc w:val="right"/>
              <w:rPr>
                <w:rFonts w:ascii="Times New Roman" w:hAnsi="Times New Roman"/>
                <w:color w:val="000000" w:themeColor="text1"/>
                <w:sz w:val="18"/>
                <w:szCs w:val="18"/>
                <w14:textFill>
                  <w14:solidFill>
                    <w14:schemeClr w14:val="tx1"/>
                  </w14:solidFill>
                </w14:textFill>
              </w:rPr>
            </w:pPr>
          </w:p>
        </w:tc>
        <w:tc>
          <w:tcPr>
            <w:tcW w:w="2434" w:type="dxa"/>
            <w:shd w:val="clear" w:color="auto" w:fill="auto"/>
          </w:tcPr>
          <w:p w14:paraId="7E5292D8">
            <w:pPr>
              <w:rPr>
                <w:rFonts w:hint="default" w:ascii="Times New Roman" w:hAnsi="Times New Roman" w:cs="宋体"/>
                <w:color w:val="000000" w:themeColor="text1"/>
                <w:sz w:val="18"/>
                <w:szCs w:val="18"/>
                <w14:textFill>
                  <w14:solidFill>
                    <w14:schemeClr w14:val="tx1"/>
                  </w14:solidFill>
                </w14:textFill>
              </w:rPr>
            </w:pPr>
          </w:p>
        </w:tc>
        <w:tc>
          <w:tcPr>
            <w:tcW w:w="1117" w:type="dxa"/>
            <w:shd w:val="clear" w:color="auto" w:fill="auto"/>
            <w:vAlign w:val="center"/>
          </w:tcPr>
          <w:p w14:paraId="4DA2D673">
            <w:pPr>
              <w:jc w:val="right"/>
              <w:rPr>
                <w:rFonts w:hint="default" w:ascii="Times New Roman" w:hAnsi="Times New Roman"/>
                <w:color w:val="000000" w:themeColor="text1"/>
                <w:sz w:val="18"/>
                <w:szCs w:val="18"/>
                <w14:textFill>
                  <w14:solidFill>
                    <w14:schemeClr w14:val="tx1"/>
                  </w14:solidFill>
                </w14:textFill>
              </w:rPr>
            </w:pPr>
          </w:p>
        </w:tc>
        <w:tc>
          <w:tcPr>
            <w:tcW w:w="1063" w:type="dxa"/>
            <w:gridSpan w:val="2"/>
            <w:shd w:val="clear" w:color="auto" w:fill="auto"/>
            <w:vAlign w:val="center"/>
          </w:tcPr>
          <w:p w14:paraId="666EE445">
            <w:pPr>
              <w:jc w:val="right"/>
              <w:rPr>
                <w:rFonts w:hint="default" w:ascii="Times New Roman" w:hAnsi="Times New Roman"/>
                <w:color w:val="000000" w:themeColor="text1"/>
                <w:sz w:val="18"/>
                <w:szCs w:val="18"/>
                <w14:textFill>
                  <w14:solidFill>
                    <w14:schemeClr w14:val="tx1"/>
                  </w14:solidFill>
                </w14:textFill>
              </w:rPr>
            </w:pPr>
          </w:p>
        </w:tc>
        <w:tc>
          <w:tcPr>
            <w:tcW w:w="1063" w:type="dxa"/>
            <w:gridSpan w:val="2"/>
            <w:shd w:val="clear" w:color="auto" w:fill="auto"/>
            <w:vAlign w:val="center"/>
          </w:tcPr>
          <w:p w14:paraId="5D8E6082">
            <w:pPr>
              <w:jc w:val="right"/>
              <w:rPr>
                <w:rFonts w:hint="default" w:ascii="Times New Roman" w:hAnsi="Times New Roman"/>
                <w:color w:val="000000" w:themeColor="text1"/>
                <w:sz w:val="18"/>
                <w:szCs w:val="18"/>
                <w14:textFill>
                  <w14:solidFill>
                    <w14:schemeClr w14:val="tx1"/>
                  </w14:solidFill>
                </w14:textFill>
              </w:rPr>
            </w:pPr>
          </w:p>
        </w:tc>
        <w:tc>
          <w:tcPr>
            <w:tcW w:w="1051" w:type="dxa"/>
            <w:shd w:val="clear" w:color="auto" w:fill="auto"/>
            <w:vAlign w:val="center"/>
          </w:tcPr>
          <w:p w14:paraId="38E26C19">
            <w:pPr>
              <w:jc w:val="right"/>
              <w:rPr>
                <w:rFonts w:hint="default" w:ascii="Times New Roman" w:hAnsi="Times New Roman"/>
                <w:color w:val="000000" w:themeColor="text1"/>
                <w:sz w:val="18"/>
                <w:szCs w:val="18"/>
                <w14:textFill>
                  <w14:solidFill>
                    <w14:schemeClr w14:val="tx1"/>
                  </w14:solidFill>
                </w14:textFill>
              </w:rPr>
            </w:pPr>
          </w:p>
        </w:tc>
      </w:tr>
      <w:tr w14:paraId="3C8B0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c>
          <w:tcPr>
            <w:tcW w:w="1982" w:type="dxa"/>
            <w:shd w:val="clear" w:color="auto" w:fill="auto"/>
          </w:tcPr>
          <w:p w14:paraId="12945206">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收入总计</w:t>
            </w:r>
          </w:p>
        </w:tc>
        <w:tc>
          <w:tcPr>
            <w:tcW w:w="1117" w:type="dxa"/>
            <w:shd w:val="clear" w:color="auto" w:fill="auto"/>
          </w:tcPr>
          <w:p w14:paraId="0070EFF5">
            <w:pPr>
              <w:jc w:val="right"/>
              <w:rPr>
                <w:rFonts w:ascii="Times New Roman" w:hAnsi="Times New Roman"/>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4,647.86</w:t>
            </w:r>
          </w:p>
        </w:tc>
        <w:tc>
          <w:tcPr>
            <w:tcW w:w="2434" w:type="dxa"/>
            <w:shd w:val="clear" w:color="auto" w:fill="auto"/>
          </w:tcPr>
          <w:p w14:paraId="2D93B3BE">
            <w:pPr>
              <w:jc w:val="center"/>
              <w:rPr>
                <w:rFonts w:hint="default" w:ascii="Times New Roman" w:hAnsi="Times New Roman" w:cs="宋体"/>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支出总计</w:t>
            </w:r>
          </w:p>
        </w:tc>
        <w:tc>
          <w:tcPr>
            <w:tcW w:w="1117" w:type="dxa"/>
            <w:shd w:val="clear" w:color="auto" w:fill="auto"/>
          </w:tcPr>
          <w:p w14:paraId="305D8F24">
            <w:pPr>
              <w:jc w:val="right"/>
              <w:rPr>
                <w:rFonts w:ascii="Times New Roman" w:hAnsi="Times New Roman"/>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4,647.86</w:t>
            </w:r>
          </w:p>
        </w:tc>
        <w:tc>
          <w:tcPr>
            <w:tcW w:w="1063" w:type="dxa"/>
            <w:gridSpan w:val="2"/>
            <w:shd w:val="clear" w:color="auto" w:fill="auto"/>
          </w:tcPr>
          <w:p w14:paraId="7D40177B">
            <w:pPr>
              <w:jc w:val="right"/>
              <w:rPr>
                <w:rFonts w:ascii="Times New Roman" w:hAnsi="Times New Roman"/>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4,647.86</w:t>
            </w:r>
          </w:p>
        </w:tc>
        <w:tc>
          <w:tcPr>
            <w:tcW w:w="1063" w:type="dxa"/>
            <w:gridSpan w:val="2"/>
            <w:shd w:val="clear" w:color="auto" w:fill="auto"/>
          </w:tcPr>
          <w:p w14:paraId="29959C7F">
            <w:pPr>
              <w:jc w:val="right"/>
              <w:rPr>
                <w:rFonts w:ascii="Times New Roman" w:hAnsi="Times New Roman"/>
                <w:color w:val="000000" w:themeColor="text1"/>
                <w:sz w:val="18"/>
                <w:szCs w:val="18"/>
                <w14:textFill>
                  <w14:solidFill>
                    <w14:schemeClr w14:val="tx1"/>
                  </w14:solidFill>
                </w14:textFill>
              </w:rPr>
            </w:pPr>
          </w:p>
        </w:tc>
        <w:tc>
          <w:tcPr>
            <w:tcW w:w="1051" w:type="dxa"/>
            <w:shd w:val="clear" w:color="auto" w:fill="auto"/>
          </w:tcPr>
          <w:p w14:paraId="2FEA8A0E">
            <w:pPr>
              <w:jc w:val="right"/>
              <w:rPr>
                <w:rFonts w:ascii="Times New Roman" w:hAnsi="Times New Roman"/>
                <w:color w:val="000000" w:themeColor="text1"/>
                <w:sz w:val="18"/>
                <w:szCs w:val="18"/>
                <w14:textFill>
                  <w14:solidFill>
                    <w14:schemeClr w14:val="tx1"/>
                  </w14:solidFill>
                </w14:textFill>
              </w:rPr>
            </w:pPr>
          </w:p>
        </w:tc>
      </w:tr>
    </w:tbl>
    <w:p w14:paraId="2CBE87AE">
      <w:pPr>
        <w:widowControl/>
        <w:jc w:val="left"/>
        <w:rPr>
          <w:rFonts w:hint="default" w:ascii="Times New Roman" w:hAnsi="Times New Roman" w:eastAsia="仿宋"/>
          <w:b/>
          <w:color w:val="000000" w:themeColor="text1"/>
          <w:szCs w:val="21"/>
          <w14:textFill>
            <w14:solidFill>
              <w14:schemeClr w14:val="tx1"/>
            </w14:solidFill>
          </w14:textFill>
        </w:rPr>
        <w:sectPr>
          <w:pgSz w:w="11906" w:h="16838"/>
          <w:pgMar w:top="1134" w:right="1134" w:bottom="1134" w:left="1134" w:header="851" w:footer="992" w:gutter="0"/>
          <w:cols w:space="425" w:num="1"/>
          <w:docGrid w:type="lines" w:linePitch="312" w:charSpace="0"/>
        </w:sectPr>
      </w:pPr>
    </w:p>
    <w:p w14:paraId="7B9B4AEB">
      <w:pP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表5</w:t>
      </w:r>
    </w:p>
    <w:p w14:paraId="34AE80FA">
      <w:pPr>
        <w:jc w:val="center"/>
        <w:rPr>
          <w:rFonts w:hint="default" w:ascii="Times New Roman" w:hAnsi="Times New Roman" w:eastAsia="仿宋"/>
          <w:b/>
          <w:color w:val="000000" w:themeColor="text1"/>
          <w:sz w:val="28"/>
          <w:szCs w:val="28"/>
          <w14:textFill>
            <w14:solidFill>
              <w14:schemeClr w14:val="tx1"/>
            </w14:solidFill>
          </w14:textFill>
        </w:rPr>
      </w:pPr>
      <w:r>
        <w:rPr>
          <w:rFonts w:hint="eastAsia" w:ascii="Times New Roman" w:hAnsi="Times New Roman" w:eastAsia="仿宋"/>
          <w:b/>
          <w:color w:val="000000" w:themeColor="text1"/>
          <w:sz w:val="28"/>
          <w:szCs w:val="28"/>
          <w14:textFill>
            <w14:solidFill>
              <w14:schemeClr w14:val="tx1"/>
            </w14:solidFill>
          </w14:textFill>
        </w:rPr>
        <w:t>一般公共预算支出情况表</w:t>
      </w:r>
    </w:p>
    <w:tbl>
      <w:tblP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534"/>
        <w:gridCol w:w="567"/>
        <w:gridCol w:w="567"/>
        <w:gridCol w:w="4026"/>
        <w:gridCol w:w="1367"/>
        <w:gridCol w:w="1085"/>
        <w:gridCol w:w="281"/>
        <w:gridCol w:w="1427"/>
      </w:tblGrid>
      <w:tr w14:paraId="53C4B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42" w:hRule="atLeast"/>
          <w:tblHeader/>
        </w:trPr>
        <w:tc>
          <w:tcPr>
            <w:tcW w:w="8146" w:type="dxa"/>
            <w:gridSpan w:val="6"/>
            <w:tcBorders>
              <w:top w:val="nil"/>
              <w:left w:val="nil"/>
              <w:right w:val="nil"/>
            </w:tcBorders>
            <w:shd w:val="clear" w:color="auto" w:fill="auto"/>
            <w:vAlign w:val="center"/>
          </w:tcPr>
          <w:p w14:paraId="123CCC1B">
            <w:pPr>
              <w:jc w:val="left"/>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编制单位：新疆维吾尔自治区商务厅（本级）</w:t>
            </w:r>
          </w:p>
        </w:tc>
        <w:tc>
          <w:tcPr>
            <w:tcW w:w="1708" w:type="dxa"/>
            <w:gridSpan w:val="2"/>
            <w:tcBorders>
              <w:top w:val="nil"/>
              <w:left w:val="nil"/>
              <w:right w:val="nil"/>
            </w:tcBorders>
            <w:shd w:val="clear" w:color="auto" w:fill="auto"/>
            <w:vAlign w:val="center"/>
          </w:tcPr>
          <w:p w14:paraId="7DE6F4C6">
            <w:pPr>
              <w:jc w:val="right"/>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单位：万元</w:t>
            </w:r>
          </w:p>
        </w:tc>
      </w:tr>
      <w:tr w14:paraId="26F8F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42" w:hRule="atLeast"/>
          <w:tblHeader/>
        </w:trPr>
        <w:tc>
          <w:tcPr>
            <w:tcW w:w="5694" w:type="dxa"/>
            <w:gridSpan w:val="4"/>
            <w:shd w:val="clear" w:color="auto" w:fill="auto"/>
            <w:vAlign w:val="center"/>
          </w:tcPr>
          <w:p w14:paraId="3DCDF188">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科目</w:t>
            </w:r>
          </w:p>
        </w:tc>
        <w:tc>
          <w:tcPr>
            <w:tcW w:w="4160" w:type="dxa"/>
            <w:gridSpan w:val="4"/>
            <w:shd w:val="clear" w:color="auto" w:fill="auto"/>
            <w:vAlign w:val="center"/>
          </w:tcPr>
          <w:p w14:paraId="5DCA2724">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一般公共预算支出</w:t>
            </w:r>
          </w:p>
        </w:tc>
      </w:tr>
      <w:tr w14:paraId="01904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04" w:hRule="atLeast"/>
          <w:tblHeader/>
        </w:trPr>
        <w:tc>
          <w:tcPr>
            <w:tcW w:w="1668" w:type="dxa"/>
            <w:gridSpan w:val="3"/>
            <w:shd w:val="clear" w:color="auto" w:fill="auto"/>
            <w:vAlign w:val="center"/>
          </w:tcPr>
          <w:p w14:paraId="22805735">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功能分类科目编码</w:t>
            </w:r>
          </w:p>
        </w:tc>
        <w:tc>
          <w:tcPr>
            <w:tcW w:w="4026" w:type="dxa"/>
            <w:vMerge w:val="restart"/>
            <w:shd w:val="clear" w:color="auto" w:fill="auto"/>
            <w:vAlign w:val="center"/>
          </w:tcPr>
          <w:p w14:paraId="19C6B103">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功能分类科目名称</w:t>
            </w:r>
          </w:p>
        </w:tc>
        <w:tc>
          <w:tcPr>
            <w:tcW w:w="1367" w:type="dxa"/>
            <w:vMerge w:val="restart"/>
            <w:shd w:val="clear" w:color="auto" w:fill="auto"/>
            <w:vAlign w:val="center"/>
          </w:tcPr>
          <w:p w14:paraId="0F4187B6">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合计</w:t>
            </w:r>
          </w:p>
        </w:tc>
        <w:tc>
          <w:tcPr>
            <w:tcW w:w="1366" w:type="dxa"/>
            <w:gridSpan w:val="2"/>
            <w:vMerge w:val="restart"/>
            <w:shd w:val="clear" w:color="auto" w:fill="auto"/>
            <w:vAlign w:val="center"/>
          </w:tcPr>
          <w:p w14:paraId="5E0E6992">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基本支出</w:t>
            </w:r>
          </w:p>
        </w:tc>
        <w:tc>
          <w:tcPr>
            <w:tcW w:w="1427" w:type="dxa"/>
            <w:vMerge w:val="restart"/>
            <w:shd w:val="clear" w:color="auto" w:fill="auto"/>
            <w:vAlign w:val="center"/>
          </w:tcPr>
          <w:p w14:paraId="35721439">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项目支出</w:t>
            </w:r>
          </w:p>
        </w:tc>
      </w:tr>
      <w:tr w14:paraId="47FFE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70" w:hRule="atLeast"/>
          <w:tblHeader/>
        </w:trPr>
        <w:tc>
          <w:tcPr>
            <w:tcW w:w="534" w:type="dxa"/>
            <w:shd w:val="clear" w:color="auto" w:fill="auto"/>
            <w:vAlign w:val="center"/>
          </w:tcPr>
          <w:p w14:paraId="7582555F">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类</w:t>
            </w:r>
          </w:p>
        </w:tc>
        <w:tc>
          <w:tcPr>
            <w:tcW w:w="567" w:type="dxa"/>
            <w:shd w:val="clear" w:color="auto" w:fill="auto"/>
            <w:vAlign w:val="center"/>
          </w:tcPr>
          <w:p w14:paraId="159B1C83">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款</w:t>
            </w:r>
          </w:p>
        </w:tc>
        <w:tc>
          <w:tcPr>
            <w:tcW w:w="567" w:type="dxa"/>
            <w:shd w:val="clear" w:color="auto" w:fill="auto"/>
            <w:vAlign w:val="center"/>
          </w:tcPr>
          <w:p w14:paraId="5A65F8E5">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项</w:t>
            </w:r>
          </w:p>
        </w:tc>
        <w:tc>
          <w:tcPr>
            <w:tcW w:w="4026" w:type="dxa"/>
            <w:vMerge w:val="continue"/>
            <w:shd w:val="clear" w:color="auto" w:fill="auto"/>
            <w:vAlign w:val="center"/>
          </w:tcPr>
          <w:p w14:paraId="1921DAE6">
            <w:pPr>
              <w:jc w:val="center"/>
              <w:rPr>
                <w:rFonts w:ascii="Times New Roman" w:hAnsi="Times New Roman"/>
                <w:color w:val="000000" w:themeColor="text1"/>
                <w:sz w:val="18"/>
                <w:szCs w:val="18"/>
                <w14:textFill>
                  <w14:solidFill>
                    <w14:schemeClr w14:val="tx1"/>
                  </w14:solidFill>
                </w14:textFill>
              </w:rPr>
            </w:pPr>
          </w:p>
        </w:tc>
        <w:tc>
          <w:tcPr>
            <w:tcW w:w="1367" w:type="dxa"/>
            <w:vMerge w:val="continue"/>
            <w:shd w:val="clear" w:color="auto" w:fill="auto"/>
            <w:vAlign w:val="center"/>
          </w:tcPr>
          <w:p w14:paraId="0B8FB238">
            <w:pPr>
              <w:jc w:val="center"/>
              <w:rPr>
                <w:rFonts w:ascii="Times New Roman" w:hAnsi="Times New Roman"/>
                <w:color w:val="000000" w:themeColor="text1"/>
                <w:sz w:val="18"/>
                <w:szCs w:val="18"/>
                <w14:textFill>
                  <w14:solidFill>
                    <w14:schemeClr w14:val="tx1"/>
                  </w14:solidFill>
                </w14:textFill>
              </w:rPr>
            </w:pPr>
          </w:p>
        </w:tc>
        <w:tc>
          <w:tcPr>
            <w:tcW w:w="1366" w:type="dxa"/>
            <w:gridSpan w:val="2"/>
            <w:vMerge w:val="continue"/>
            <w:shd w:val="clear" w:color="auto" w:fill="auto"/>
            <w:vAlign w:val="center"/>
          </w:tcPr>
          <w:p w14:paraId="0F4B557E">
            <w:pPr>
              <w:jc w:val="center"/>
              <w:rPr>
                <w:rFonts w:ascii="Times New Roman" w:hAnsi="Times New Roman"/>
                <w:color w:val="000000" w:themeColor="text1"/>
                <w:sz w:val="18"/>
                <w:szCs w:val="18"/>
                <w14:textFill>
                  <w14:solidFill>
                    <w14:schemeClr w14:val="tx1"/>
                  </w14:solidFill>
                </w14:textFill>
              </w:rPr>
            </w:pPr>
          </w:p>
        </w:tc>
        <w:tc>
          <w:tcPr>
            <w:tcW w:w="1427" w:type="dxa"/>
            <w:vMerge w:val="continue"/>
            <w:shd w:val="clear" w:color="auto" w:fill="auto"/>
            <w:vAlign w:val="center"/>
          </w:tcPr>
          <w:p w14:paraId="35183FBE">
            <w:pPr>
              <w:jc w:val="center"/>
              <w:rPr>
                <w:rFonts w:ascii="Times New Roman" w:hAnsi="Times New Roman"/>
                <w:color w:val="000000" w:themeColor="text1"/>
                <w:sz w:val="18"/>
                <w:szCs w:val="18"/>
                <w14:textFill>
                  <w14:solidFill>
                    <w14:schemeClr w14:val="tx1"/>
                  </w14:solidFill>
                </w14:textFill>
              </w:rPr>
            </w:pPr>
          </w:p>
        </w:tc>
      </w:tr>
      <w:tr w14:paraId="055A2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2" w:hRule="atLeast"/>
          <w:tblHeader/>
        </w:trPr>
        <w:tc>
          <w:tcPr>
            <w:tcW w:w="534" w:type="dxa"/>
            <w:shd w:val="clear" w:color="auto" w:fill="auto"/>
            <w:vAlign w:val="center"/>
          </w:tcPr>
          <w:p w14:paraId="1DD204CF">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w:t>
            </w:r>
          </w:p>
        </w:tc>
        <w:tc>
          <w:tcPr>
            <w:tcW w:w="567" w:type="dxa"/>
            <w:shd w:val="clear" w:color="auto" w:fill="auto"/>
            <w:vAlign w:val="center"/>
          </w:tcPr>
          <w:p w14:paraId="505132EA">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w:t>
            </w:r>
          </w:p>
        </w:tc>
        <w:tc>
          <w:tcPr>
            <w:tcW w:w="567" w:type="dxa"/>
            <w:shd w:val="clear" w:color="auto" w:fill="auto"/>
            <w:vAlign w:val="center"/>
          </w:tcPr>
          <w:p w14:paraId="17F3AB21">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w:t>
            </w:r>
          </w:p>
        </w:tc>
        <w:tc>
          <w:tcPr>
            <w:tcW w:w="4026" w:type="dxa"/>
            <w:shd w:val="clear" w:color="auto" w:fill="auto"/>
            <w:vAlign w:val="center"/>
          </w:tcPr>
          <w:p w14:paraId="447ABF34">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w:t>
            </w:r>
          </w:p>
        </w:tc>
        <w:tc>
          <w:tcPr>
            <w:tcW w:w="1367" w:type="dxa"/>
            <w:shd w:val="clear" w:color="auto" w:fill="auto"/>
            <w:vAlign w:val="center"/>
          </w:tcPr>
          <w:p w14:paraId="76040E58">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w:t>
            </w:r>
          </w:p>
        </w:tc>
        <w:tc>
          <w:tcPr>
            <w:tcW w:w="1366" w:type="dxa"/>
            <w:gridSpan w:val="2"/>
            <w:shd w:val="clear" w:color="auto" w:fill="auto"/>
            <w:vAlign w:val="center"/>
          </w:tcPr>
          <w:p w14:paraId="6EBC670E">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w:t>
            </w:r>
          </w:p>
        </w:tc>
        <w:tc>
          <w:tcPr>
            <w:tcW w:w="1427" w:type="dxa"/>
            <w:shd w:val="clear" w:color="auto" w:fill="auto"/>
            <w:vAlign w:val="center"/>
          </w:tcPr>
          <w:p w14:paraId="7605587A">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3</w:t>
            </w:r>
          </w:p>
        </w:tc>
      </w:tr>
      <w:tr w14:paraId="65213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38" w:hRule="atLeast"/>
        </w:trPr>
        <w:tc>
          <w:tcPr>
            <w:tcW w:w="534" w:type="dxa"/>
            <w:shd w:val="clear" w:color="auto" w:fill="auto"/>
            <w:vAlign w:val="center"/>
          </w:tcPr>
          <w:p w14:paraId="0444B38F">
            <w:pPr>
              <w:jc w:val="center"/>
              <w:rPr>
                <w:rFonts w:ascii="Times New Roman" w:hAnsi="Times New Roman"/>
                <w:b/>
                <w:color w:val="000000" w:themeColor="text1"/>
                <w:sz w:val="18"/>
                <w:szCs w:val="18"/>
                <w14:textFill>
                  <w14:solidFill>
                    <w14:schemeClr w14:val="tx1"/>
                  </w14:solidFill>
                </w14:textFill>
              </w:rPr>
            </w:pPr>
          </w:p>
        </w:tc>
        <w:tc>
          <w:tcPr>
            <w:tcW w:w="567" w:type="dxa"/>
            <w:shd w:val="clear" w:color="auto" w:fill="auto"/>
            <w:vAlign w:val="center"/>
          </w:tcPr>
          <w:p w14:paraId="43E9DE25">
            <w:pPr>
              <w:jc w:val="center"/>
              <w:rPr>
                <w:rFonts w:ascii="Times New Roman" w:hAnsi="Times New Roman"/>
                <w:b/>
                <w:color w:val="000000" w:themeColor="text1"/>
                <w:sz w:val="18"/>
                <w:szCs w:val="18"/>
                <w14:textFill>
                  <w14:solidFill>
                    <w14:schemeClr w14:val="tx1"/>
                  </w14:solidFill>
                </w14:textFill>
              </w:rPr>
            </w:pPr>
          </w:p>
        </w:tc>
        <w:tc>
          <w:tcPr>
            <w:tcW w:w="567" w:type="dxa"/>
            <w:shd w:val="clear" w:color="auto" w:fill="auto"/>
            <w:vAlign w:val="center"/>
          </w:tcPr>
          <w:p w14:paraId="1D3C1BC1">
            <w:pPr>
              <w:jc w:val="center"/>
              <w:rPr>
                <w:rFonts w:ascii="Times New Roman" w:hAnsi="Times New Roman"/>
                <w:b/>
                <w:color w:val="000000" w:themeColor="text1"/>
                <w:sz w:val="18"/>
                <w:szCs w:val="18"/>
                <w14:textFill>
                  <w14:solidFill>
                    <w14:schemeClr w14:val="tx1"/>
                  </w14:solidFill>
                </w14:textFill>
              </w:rPr>
            </w:pPr>
          </w:p>
        </w:tc>
        <w:tc>
          <w:tcPr>
            <w:tcW w:w="4026" w:type="dxa"/>
            <w:shd w:val="clear" w:color="auto" w:fill="auto"/>
            <w:vAlign w:val="center"/>
          </w:tcPr>
          <w:p w14:paraId="47EF33E8">
            <w:pPr>
              <w:jc w:val="center"/>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总计</w:t>
            </w:r>
          </w:p>
        </w:tc>
        <w:tc>
          <w:tcPr>
            <w:tcW w:w="1367" w:type="dxa"/>
            <w:shd w:val="clear" w:color="auto" w:fill="auto"/>
            <w:vAlign w:val="center"/>
          </w:tcPr>
          <w:p w14:paraId="6F4C62A9">
            <w:pPr>
              <w:jc w:val="right"/>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4,647.86</w:t>
            </w:r>
          </w:p>
        </w:tc>
        <w:tc>
          <w:tcPr>
            <w:tcW w:w="1366" w:type="dxa"/>
            <w:gridSpan w:val="2"/>
            <w:shd w:val="clear" w:color="auto" w:fill="auto"/>
            <w:vAlign w:val="center"/>
          </w:tcPr>
          <w:p w14:paraId="20AEBAAA">
            <w:pPr>
              <w:jc w:val="right"/>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4,397.86</w:t>
            </w:r>
          </w:p>
        </w:tc>
        <w:tc>
          <w:tcPr>
            <w:tcW w:w="1427" w:type="dxa"/>
            <w:shd w:val="clear" w:color="auto" w:fill="auto"/>
            <w:vAlign w:val="center"/>
          </w:tcPr>
          <w:p w14:paraId="2C8C019C">
            <w:pPr>
              <w:jc w:val="right"/>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250.00</w:t>
            </w:r>
          </w:p>
        </w:tc>
      </w:tr>
      <w:tr w14:paraId="49F56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38" w:hRule="atLeast"/>
        </w:trPr>
        <w:tc>
          <w:tcPr>
            <w:tcW w:w="534" w:type="dxa"/>
            <w:shd w:val="clear" w:color="auto" w:fill="auto"/>
            <w:vAlign w:val="center"/>
          </w:tcPr>
          <w:p w14:paraId="7B15E9A6">
            <w:pPr>
              <w:jc w:val="center"/>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201</w:t>
            </w:r>
          </w:p>
        </w:tc>
        <w:tc>
          <w:tcPr>
            <w:tcW w:w="567" w:type="dxa"/>
            <w:shd w:val="clear" w:color="auto" w:fill="auto"/>
            <w:vAlign w:val="center"/>
          </w:tcPr>
          <w:p w14:paraId="5E0F0B3F">
            <w:pPr>
              <w:jc w:val="center"/>
              <w:rPr>
                <w:rFonts w:ascii="Times New Roman" w:hAnsi="Times New Roman"/>
                <w:b/>
                <w:color w:val="000000" w:themeColor="text1"/>
                <w:sz w:val="18"/>
                <w:szCs w:val="18"/>
                <w14:textFill>
                  <w14:solidFill>
                    <w14:schemeClr w14:val="tx1"/>
                  </w14:solidFill>
                </w14:textFill>
              </w:rPr>
            </w:pPr>
          </w:p>
        </w:tc>
        <w:tc>
          <w:tcPr>
            <w:tcW w:w="567" w:type="dxa"/>
            <w:shd w:val="clear" w:color="auto" w:fill="auto"/>
            <w:vAlign w:val="center"/>
          </w:tcPr>
          <w:p w14:paraId="4E741830">
            <w:pPr>
              <w:jc w:val="center"/>
              <w:rPr>
                <w:rFonts w:ascii="Times New Roman" w:hAnsi="Times New Roman"/>
                <w:b/>
                <w:color w:val="000000" w:themeColor="text1"/>
                <w:sz w:val="18"/>
                <w:szCs w:val="18"/>
                <w14:textFill>
                  <w14:solidFill>
                    <w14:schemeClr w14:val="tx1"/>
                  </w14:solidFill>
                </w14:textFill>
              </w:rPr>
            </w:pPr>
          </w:p>
        </w:tc>
        <w:tc>
          <w:tcPr>
            <w:tcW w:w="4026" w:type="dxa"/>
            <w:shd w:val="clear" w:color="auto" w:fill="auto"/>
            <w:vAlign w:val="center"/>
          </w:tcPr>
          <w:p w14:paraId="1FE19C2A">
            <w:pPr>
              <w:jc w:val="left"/>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一般公共服务支出</w:t>
            </w:r>
          </w:p>
        </w:tc>
        <w:tc>
          <w:tcPr>
            <w:tcW w:w="1367" w:type="dxa"/>
            <w:shd w:val="clear" w:color="auto" w:fill="auto"/>
            <w:vAlign w:val="center"/>
          </w:tcPr>
          <w:p w14:paraId="38463045">
            <w:pPr>
              <w:jc w:val="right"/>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2,933.33</w:t>
            </w:r>
          </w:p>
        </w:tc>
        <w:tc>
          <w:tcPr>
            <w:tcW w:w="1366" w:type="dxa"/>
            <w:gridSpan w:val="2"/>
            <w:shd w:val="clear" w:color="auto" w:fill="auto"/>
            <w:vAlign w:val="center"/>
          </w:tcPr>
          <w:p w14:paraId="4407D65C">
            <w:pPr>
              <w:jc w:val="right"/>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2,683.33</w:t>
            </w:r>
          </w:p>
        </w:tc>
        <w:tc>
          <w:tcPr>
            <w:tcW w:w="1427" w:type="dxa"/>
            <w:shd w:val="clear" w:color="auto" w:fill="auto"/>
            <w:vAlign w:val="center"/>
          </w:tcPr>
          <w:p w14:paraId="4E543E93">
            <w:pPr>
              <w:jc w:val="right"/>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250.00</w:t>
            </w:r>
          </w:p>
        </w:tc>
      </w:tr>
      <w:tr w14:paraId="2EF11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38" w:hRule="atLeast"/>
        </w:trPr>
        <w:tc>
          <w:tcPr>
            <w:tcW w:w="534" w:type="dxa"/>
            <w:shd w:val="clear" w:color="auto" w:fill="auto"/>
            <w:vAlign w:val="center"/>
          </w:tcPr>
          <w:p w14:paraId="08F2EED7">
            <w:pPr>
              <w:jc w:val="center"/>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201</w:t>
            </w:r>
          </w:p>
        </w:tc>
        <w:tc>
          <w:tcPr>
            <w:tcW w:w="567" w:type="dxa"/>
            <w:shd w:val="clear" w:color="auto" w:fill="auto"/>
            <w:vAlign w:val="center"/>
          </w:tcPr>
          <w:p w14:paraId="38E0E118">
            <w:pPr>
              <w:jc w:val="center"/>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13</w:t>
            </w:r>
          </w:p>
        </w:tc>
        <w:tc>
          <w:tcPr>
            <w:tcW w:w="567" w:type="dxa"/>
            <w:shd w:val="clear" w:color="auto" w:fill="auto"/>
            <w:vAlign w:val="center"/>
          </w:tcPr>
          <w:p w14:paraId="009CD423">
            <w:pPr>
              <w:jc w:val="center"/>
              <w:rPr>
                <w:rFonts w:ascii="Times New Roman" w:hAnsi="Times New Roman"/>
                <w:b/>
                <w:color w:val="000000" w:themeColor="text1"/>
                <w:sz w:val="18"/>
                <w:szCs w:val="18"/>
                <w14:textFill>
                  <w14:solidFill>
                    <w14:schemeClr w14:val="tx1"/>
                  </w14:solidFill>
                </w14:textFill>
              </w:rPr>
            </w:pPr>
          </w:p>
        </w:tc>
        <w:tc>
          <w:tcPr>
            <w:tcW w:w="4026" w:type="dxa"/>
            <w:shd w:val="clear" w:color="auto" w:fill="auto"/>
            <w:vAlign w:val="center"/>
          </w:tcPr>
          <w:p w14:paraId="16026E7B">
            <w:pPr>
              <w:jc w:val="left"/>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 xml:space="preserve">  商贸事务</w:t>
            </w:r>
          </w:p>
        </w:tc>
        <w:tc>
          <w:tcPr>
            <w:tcW w:w="1367" w:type="dxa"/>
            <w:shd w:val="clear" w:color="auto" w:fill="auto"/>
            <w:vAlign w:val="center"/>
          </w:tcPr>
          <w:p w14:paraId="1A26719F">
            <w:pPr>
              <w:jc w:val="right"/>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2,933.33</w:t>
            </w:r>
          </w:p>
        </w:tc>
        <w:tc>
          <w:tcPr>
            <w:tcW w:w="1366" w:type="dxa"/>
            <w:gridSpan w:val="2"/>
            <w:shd w:val="clear" w:color="auto" w:fill="auto"/>
            <w:vAlign w:val="center"/>
          </w:tcPr>
          <w:p w14:paraId="15A60B1E">
            <w:pPr>
              <w:jc w:val="right"/>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2,683.33</w:t>
            </w:r>
          </w:p>
        </w:tc>
        <w:tc>
          <w:tcPr>
            <w:tcW w:w="1427" w:type="dxa"/>
            <w:shd w:val="clear" w:color="auto" w:fill="auto"/>
            <w:vAlign w:val="center"/>
          </w:tcPr>
          <w:p w14:paraId="30FA0226">
            <w:pPr>
              <w:jc w:val="right"/>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250.00</w:t>
            </w:r>
          </w:p>
        </w:tc>
      </w:tr>
      <w:tr w14:paraId="7D519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38" w:hRule="atLeast"/>
        </w:trPr>
        <w:tc>
          <w:tcPr>
            <w:tcW w:w="534" w:type="dxa"/>
            <w:shd w:val="clear" w:color="auto" w:fill="auto"/>
            <w:vAlign w:val="center"/>
          </w:tcPr>
          <w:p w14:paraId="7B40AA62">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201</w:t>
            </w:r>
          </w:p>
        </w:tc>
        <w:tc>
          <w:tcPr>
            <w:tcW w:w="567" w:type="dxa"/>
            <w:shd w:val="clear" w:color="auto" w:fill="auto"/>
            <w:vAlign w:val="center"/>
          </w:tcPr>
          <w:p w14:paraId="0C8B8CB0">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13</w:t>
            </w:r>
          </w:p>
        </w:tc>
        <w:tc>
          <w:tcPr>
            <w:tcW w:w="567" w:type="dxa"/>
            <w:shd w:val="clear" w:color="auto" w:fill="auto"/>
            <w:vAlign w:val="center"/>
          </w:tcPr>
          <w:p w14:paraId="25F3EEEA">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01</w:t>
            </w:r>
          </w:p>
        </w:tc>
        <w:tc>
          <w:tcPr>
            <w:tcW w:w="4026" w:type="dxa"/>
            <w:shd w:val="clear" w:color="auto" w:fill="auto"/>
            <w:vAlign w:val="center"/>
          </w:tcPr>
          <w:p w14:paraId="4F2E753A">
            <w:pPr>
              <w:jc w:val="left"/>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xml:space="preserve">    行政运行</w:t>
            </w:r>
          </w:p>
        </w:tc>
        <w:tc>
          <w:tcPr>
            <w:tcW w:w="1367" w:type="dxa"/>
            <w:shd w:val="clear" w:color="auto" w:fill="auto"/>
            <w:vAlign w:val="center"/>
          </w:tcPr>
          <w:p w14:paraId="736F7B84">
            <w:pPr>
              <w:jc w:val="right"/>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2,683.33</w:t>
            </w:r>
          </w:p>
        </w:tc>
        <w:tc>
          <w:tcPr>
            <w:tcW w:w="1366" w:type="dxa"/>
            <w:gridSpan w:val="2"/>
            <w:shd w:val="clear" w:color="auto" w:fill="auto"/>
            <w:vAlign w:val="center"/>
          </w:tcPr>
          <w:p w14:paraId="75C9EF97">
            <w:pPr>
              <w:jc w:val="right"/>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2,683.33</w:t>
            </w:r>
          </w:p>
        </w:tc>
        <w:tc>
          <w:tcPr>
            <w:tcW w:w="1427" w:type="dxa"/>
            <w:shd w:val="clear" w:color="auto" w:fill="auto"/>
            <w:vAlign w:val="center"/>
          </w:tcPr>
          <w:p w14:paraId="27726285">
            <w:pPr>
              <w:jc w:val="right"/>
              <w:rPr>
                <w:rFonts w:ascii="Times New Roman" w:hAnsi="Times New Roman"/>
                <w:color w:val="000000" w:themeColor="text1"/>
                <w:sz w:val="18"/>
                <w:szCs w:val="18"/>
                <w14:textFill>
                  <w14:solidFill>
                    <w14:schemeClr w14:val="tx1"/>
                  </w14:solidFill>
                </w14:textFill>
              </w:rPr>
            </w:pPr>
          </w:p>
        </w:tc>
      </w:tr>
      <w:tr w14:paraId="1EB9B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38" w:hRule="atLeast"/>
        </w:trPr>
        <w:tc>
          <w:tcPr>
            <w:tcW w:w="534" w:type="dxa"/>
            <w:shd w:val="clear" w:color="auto" w:fill="auto"/>
            <w:vAlign w:val="center"/>
          </w:tcPr>
          <w:p w14:paraId="2461684C">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201</w:t>
            </w:r>
          </w:p>
        </w:tc>
        <w:tc>
          <w:tcPr>
            <w:tcW w:w="567" w:type="dxa"/>
            <w:shd w:val="clear" w:color="auto" w:fill="auto"/>
            <w:vAlign w:val="center"/>
          </w:tcPr>
          <w:p w14:paraId="49173DCF">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13</w:t>
            </w:r>
          </w:p>
        </w:tc>
        <w:tc>
          <w:tcPr>
            <w:tcW w:w="567" w:type="dxa"/>
            <w:shd w:val="clear" w:color="auto" w:fill="auto"/>
            <w:vAlign w:val="center"/>
          </w:tcPr>
          <w:p w14:paraId="1409CDD9">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08</w:t>
            </w:r>
          </w:p>
        </w:tc>
        <w:tc>
          <w:tcPr>
            <w:tcW w:w="4026" w:type="dxa"/>
            <w:shd w:val="clear" w:color="auto" w:fill="auto"/>
            <w:vAlign w:val="center"/>
          </w:tcPr>
          <w:p w14:paraId="5483CFF1">
            <w:pPr>
              <w:jc w:val="left"/>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xml:space="preserve">    招商引资</w:t>
            </w:r>
          </w:p>
        </w:tc>
        <w:tc>
          <w:tcPr>
            <w:tcW w:w="1367" w:type="dxa"/>
            <w:shd w:val="clear" w:color="auto" w:fill="auto"/>
            <w:vAlign w:val="center"/>
          </w:tcPr>
          <w:p w14:paraId="69720B66">
            <w:pPr>
              <w:jc w:val="right"/>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250.00</w:t>
            </w:r>
          </w:p>
        </w:tc>
        <w:tc>
          <w:tcPr>
            <w:tcW w:w="1366" w:type="dxa"/>
            <w:gridSpan w:val="2"/>
            <w:shd w:val="clear" w:color="auto" w:fill="auto"/>
            <w:vAlign w:val="center"/>
          </w:tcPr>
          <w:p w14:paraId="13490AE7">
            <w:pPr>
              <w:jc w:val="right"/>
              <w:rPr>
                <w:rFonts w:ascii="Times New Roman" w:hAnsi="Times New Roman"/>
                <w:color w:val="000000" w:themeColor="text1"/>
                <w:sz w:val="18"/>
                <w:szCs w:val="18"/>
                <w14:textFill>
                  <w14:solidFill>
                    <w14:schemeClr w14:val="tx1"/>
                  </w14:solidFill>
                </w14:textFill>
              </w:rPr>
            </w:pPr>
          </w:p>
        </w:tc>
        <w:tc>
          <w:tcPr>
            <w:tcW w:w="1427" w:type="dxa"/>
            <w:shd w:val="clear" w:color="auto" w:fill="auto"/>
            <w:vAlign w:val="center"/>
          </w:tcPr>
          <w:p w14:paraId="7EBAE92E">
            <w:pPr>
              <w:jc w:val="right"/>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250.00</w:t>
            </w:r>
          </w:p>
        </w:tc>
      </w:tr>
      <w:tr w14:paraId="72A9E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38" w:hRule="atLeast"/>
        </w:trPr>
        <w:tc>
          <w:tcPr>
            <w:tcW w:w="534" w:type="dxa"/>
            <w:shd w:val="clear" w:color="auto" w:fill="auto"/>
            <w:vAlign w:val="center"/>
          </w:tcPr>
          <w:p w14:paraId="4501C557">
            <w:pPr>
              <w:jc w:val="center"/>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208</w:t>
            </w:r>
          </w:p>
        </w:tc>
        <w:tc>
          <w:tcPr>
            <w:tcW w:w="567" w:type="dxa"/>
            <w:shd w:val="clear" w:color="auto" w:fill="auto"/>
            <w:vAlign w:val="center"/>
          </w:tcPr>
          <w:p w14:paraId="22DBC5C9">
            <w:pPr>
              <w:jc w:val="center"/>
              <w:rPr>
                <w:rFonts w:ascii="Times New Roman" w:hAnsi="Times New Roman"/>
                <w:b/>
                <w:color w:val="000000" w:themeColor="text1"/>
                <w:sz w:val="18"/>
                <w:szCs w:val="18"/>
                <w14:textFill>
                  <w14:solidFill>
                    <w14:schemeClr w14:val="tx1"/>
                  </w14:solidFill>
                </w14:textFill>
              </w:rPr>
            </w:pPr>
          </w:p>
        </w:tc>
        <w:tc>
          <w:tcPr>
            <w:tcW w:w="567" w:type="dxa"/>
            <w:shd w:val="clear" w:color="auto" w:fill="auto"/>
            <w:vAlign w:val="center"/>
          </w:tcPr>
          <w:p w14:paraId="19EB258C">
            <w:pPr>
              <w:jc w:val="center"/>
              <w:rPr>
                <w:rFonts w:ascii="Times New Roman" w:hAnsi="Times New Roman"/>
                <w:b/>
                <w:color w:val="000000" w:themeColor="text1"/>
                <w:sz w:val="18"/>
                <w:szCs w:val="18"/>
                <w14:textFill>
                  <w14:solidFill>
                    <w14:schemeClr w14:val="tx1"/>
                  </w14:solidFill>
                </w14:textFill>
              </w:rPr>
            </w:pPr>
          </w:p>
        </w:tc>
        <w:tc>
          <w:tcPr>
            <w:tcW w:w="4026" w:type="dxa"/>
            <w:shd w:val="clear" w:color="auto" w:fill="auto"/>
            <w:vAlign w:val="center"/>
          </w:tcPr>
          <w:p w14:paraId="749A4857">
            <w:pPr>
              <w:jc w:val="left"/>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社会保障和就业支出</w:t>
            </w:r>
          </w:p>
        </w:tc>
        <w:tc>
          <w:tcPr>
            <w:tcW w:w="1367" w:type="dxa"/>
            <w:shd w:val="clear" w:color="auto" w:fill="auto"/>
            <w:vAlign w:val="center"/>
          </w:tcPr>
          <w:p w14:paraId="66107FFA">
            <w:pPr>
              <w:jc w:val="right"/>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1,146.66</w:t>
            </w:r>
          </w:p>
        </w:tc>
        <w:tc>
          <w:tcPr>
            <w:tcW w:w="1366" w:type="dxa"/>
            <w:gridSpan w:val="2"/>
            <w:shd w:val="clear" w:color="auto" w:fill="auto"/>
            <w:vAlign w:val="center"/>
          </w:tcPr>
          <w:p w14:paraId="4EFCE8E1">
            <w:pPr>
              <w:jc w:val="right"/>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1,146.66</w:t>
            </w:r>
          </w:p>
        </w:tc>
        <w:tc>
          <w:tcPr>
            <w:tcW w:w="1427" w:type="dxa"/>
            <w:shd w:val="clear" w:color="auto" w:fill="auto"/>
            <w:vAlign w:val="center"/>
          </w:tcPr>
          <w:p w14:paraId="105250AA">
            <w:pPr>
              <w:jc w:val="right"/>
              <w:rPr>
                <w:rFonts w:ascii="Times New Roman" w:hAnsi="Times New Roman"/>
                <w:b/>
                <w:color w:val="000000" w:themeColor="text1"/>
                <w:sz w:val="18"/>
                <w:szCs w:val="18"/>
                <w14:textFill>
                  <w14:solidFill>
                    <w14:schemeClr w14:val="tx1"/>
                  </w14:solidFill>
                </w14:textFill>
              </w:rPr>
            </w:pPr>
          </w:p>
        </w:tc>
      </w:tr>
      <w:tr w14:paraId="55BAA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38" w:hRule="atLeast"/>
        </w:trPr>
        <w:tc>
          <w:tcPr>
            <w:tcW w:w="534" w:type="dxa"/>
            <w:shd w:val="clear" w:color="auto" w:fill="auto"/>
            <w:vAlign w:val="center"/>
          </w:tcPr>
          <w:p w14:paraId="459B139F">
            <w:pPr>
              <w:jc w:val="center"/>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208</w:t>
            </w:r>
          </w:p>
        </w:tc>
        <w:tc>
          <w:tcPr>
            <w:tcW w:w="567" w:type="dxa"/>
            <w:shd w:val="clear" w:color="auto" w:fill="auto"/>
            <w:vAlign w:val="center"/>
          </w:tcPr>
          <w:p w14:paraId="64880AAD">
            <w:pPr>
              <w:jc w:val="center"/>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05</w:t>
            </w:r>
          </w:p>
        </w:tc>
        <w:tc>
          <w:tcPr>
            <w:tcW w:w="567" w:type="dxa"/>
            <w:shd w:val="clear" w:color="auto" w:fill="auto"/>
            <w:vAlign w:val="center"/>
          </w:tcPr>
          <w:p w14:paraId="01A1089D">
            <w:pPr>
              <w:jc w:val="center"/>
              <w:rPr>
                <w:rFonts w:ascii="Times New Roman" w:hAnsi="Times New Roman"/>
                <w:b/>
                <w:color w:val="000000" w:themeColor="text1"/>
                <w:sz w:val="18"/>
                <w:szCs w:val="18"/>
                <w14:textFill>
                  <w14:solidFill>
                    <w14:schemeClr w14:val="tx1"/>
                  </w14:solidFill>
                </w14:textFill>
              </w:rPr>
            </w:pPr>
          </w:p>
        </w:tc>
        <w:tc>
          <w:tcPr>
            <w:tcW w:w="4026" w:type="dxa"/>
            <w:shd w:val="clear" w:color="auto" w:fill="auto"/>
            <w:vAlign w:val="center"/>
          </w:tcPr>
          <w:p w14:paraId="3E6EB6A0">
            <w:pPr>
              <w:jc w:val="left"/>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 xml:space="preserve">  行政事业单位养老支出</w:t>
            </w:r>
          </w:p>
        </w:tc>
        <w:tc>
          <w:tcPr>
            <w:tcW w:w="1367" w:type="dxa"/>
            <w:shd w:val="clear" w:color="auto" w:fill="auto"/>
            <w:vAlign w:val="center"/>
          </w:tcPr>
          <w:p w14:paraId="7C5CA5DD">
            <w:pPr>
              <w:jc w:val="right"/>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1,146.66</w:t>
            </w:r>
          </w:p>
        </w:tc>
        <w:tc>
          <w:tcPr>
            <w:tcW w:w="1366" w:type="dxa"/>
            <w:gridSpan w:val="2"/>
            <w:shd w:val="clear" w:color="auto" w:fill="auto"/>
            <w:vAlign w:val="center"/>
          </w:tcPr>
          <w:p w14:paraId="330959BB">
            <w:pPr>
              <w:jc w:val="right"/>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1,146.66</w:t>
            </w:r>
          </w:p>
        </w:tc>
        <w:tc>
          <w:tcPr>
            <w:tcW w:w="1427" w:type="dxa"/>
            <w:shd w:val="clear" w:color="auto" w:fill="auto"/>
            <w:vAlign w:val="center"/>
          </w:tcPr>
          <w:p w14:paraId="4BD6320E">
            <w:pPr>
              <w:jc w:val="right"/>
              <w:rPr>
                <w:rFonts w:ascii="Times New Roman" w:hAnsi="Times New Roman"/>
                <w:b/>
                <w:color w:val="000000" w:themeColor="text1"/>
                <w:sz w:val="18"/>
                <w:szCs w:val="18"/>
                <w14:textFill>
                  <w14:solidFill>
                    <w14:schemeClr w14:val="tx1"/>
                  </w14:solidFill>
                </w14:textFill>
              </w:rPr>
            </w:pPr>
          </w:p>
        </w:tc>
      </w:tr>
      <w:tr w14:paraId="18C33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38" w:hRule="atLeast"/>
        </w:trPr>
        <w:tc>
          <w:tcPr>
            <w:tcW w:w="534" w:type="dxa"/>
            <w:shd w:val="clear" w:color="auto" w:fill="auto"/>
            <w:vAlign w:val="center"/>
          </w:tcPr>
          <w:p w14:paraId="74087CA7">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208</w:t>
            </w:r>
          </w:p>
        </w:tc>
        <w:tc>
          <w:tcPr>
            <w:tcW w:w="567" w:type="dxa"/>
            <w:shd w:val="clear" w:color="auto" w:fill="auto"/>
            <w:vAlign w:val="center"/>
          </w:tcPr>
          <w:p w14:paraId="78DA66CF">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05</w:t>
            </w:r>
          </w:p>
        </w:tc>
        <w:tc>
          <w:tcPr>
            <w:tcW w:w="567" w:type="dxa"/>
            <w:shd w:val="clear" w:color="auto" w:fill="auto"/>
            <w:vAlign w:val="center"/>
          </w:tcPr>
          <w:p w14:paraId="13B28165">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01</w:t>
            </w:r>
          </w:p>
        </w:tc>
        <w:tc>
          <w:tcPr>
            <w:tcW w:w="4026" w:type="dxa"/>
            <w:shd w:val="clear" w:color="auto" w:fill="auto"/>
            <w:vAlign w:val="center"/>
          </w:tcPr>
          <w:p w14:paraId="3C6654F9">
            <w:pPr>
              <w:jc w:val="left"/>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xml:space="preserve">    行政单位离退休</w:t>
            </w:r>
          </w:p>
        </w:tc>
        <w:tc>
          <w:tcPr>
            <w:tcW w:w="1367" w:type="dxa"/>
            <w:shd w:val="clear" w:color="auto" w:fill="auto"/>
            <w:vAlign w:val="center"/>
          </w:tcPr>
          <w:p w14:paraId="77E7CC9C">
            <w:pPr>
              <w:jc w:val="right"/>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805.79</w:t>
            </w:r>
          </w:p>
        </w:tc>
        <w:tc>
          <w:tcPr>
            <w:tcW w:w="1366" w:type="dxa"/>
            <w:gridSpan w:val="2"/>
            <w:shd w:val="clear" w:color="auto" w:fill="auto"/>
            <w:vAlign w:val="center"/>
          </w:tcPr>
          <w:p w14:paraId="56375BCF">
            <w:pPr>
              <w:jc w:val="right"/>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805.79</w:t>
            </w:r>
          </w:p>
        </w:tc>
        <w:tc>
          <w:tcPr>
            <w:tcW w:w="1427" w:type="dxa"/>
            <w:shd w:val="clear" w:color="auto" w:fill="auto"/>
            <w:vAlign w:val="center"/>
          </w:tcPr>
          <w:p w14:paraId="11B401EA">
            <w:pPr>
              <w:jc w:val="right"/>
              <w:rPr>
                <w:rFonts w:ascii="Times New Roman" w:hAnsi="Times New Roman"/>
                <w:color w:val="000000" w:themeColor="text1"/>
                <w:sz w:val="18"/>
                <w:szCs w:val="18"/>
                <w14:textFill>
                  <w14:solidFill>
                    <w14:schemeClr w14:val="tx1"/>
                  </w14:solidFill>
                </w14:textFill>
              </w:rPr>
            </w:pPr>
          </w:p>
        </w:tc>
      </w:tr>
      <w:tr w14:paraId="4B68B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38" w:hRule="atLeast"/>
        </w:trPr>
        <w:tc>
          <w:tcPr>
            <w:tcW w:w="534" w:type="dxa"/>
            <w:shd w:val="clear" w:color="auto" w:fill="auto"/>
            <w:vAlign w:val="center"/>
          </w:tcPr>
          <w:p w14:paraId="286871BF">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208</w:t>
            </w:r>
          </w:p>
        </w:tc>
        <w:tc>
          <w:tcPr>
            <w:tcW w:w="567" w:type="dxa"/>
            <w:shd w:val="clear" w:color="auto" w:fill="auto"/>
            <w:vAlign w:val="center"/>
          </w:tcPr>
          <w:p w14:paraId="7EC3E0E9">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05</w:t>
            </w:r>
          </w:p>
        </w:tc>
        <w:tc>
          <w:tcPr>
            <w:tcW w:w="567" w:type="dxa"/>
            <w:shd w:val="clear" w:color="auto" w:fill="auto"/>
            <w:vAlign w:val="center"/>
          </w:tcPr>
          <w:p w14:paraId="36E4D802">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05</w:t>
            </w:r>
          </w:p>
        </w:tc>
        <w:tc>
          <w:tcPr>
            <w:tcW w:w="4026" w:type="dxa"/>
            <w:shd w:val="clear" w:color="auto" w:fill="auto"/>
            <w:vAlign w:val="center"/>
          </w:tcPr>
          <w:p w14:paraId="05DE5263">
            <w:pPr>
              <w:jc w:val="left"/>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xml:space="preserve">    机关事业单位基本养老保险缴费支出</w:t>
            </w:r>
          </w:p>
        </w:tc>
        <w:tc>
          <w:tcPr>
            <w:tcW w:w="1367" w:type="dxa"/>
            <w:shd w:val="clear" w:color="auto" w:fill="auto"/>
            <w:vAlign w:val="center"/>
          </w:tcPr>
          <w:p w14:paraId="2B1AB88B">
            <w:pPr>
              <w:jc w:val="right"/>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340.87</w:t>
            </w:r>
          </w:p>
        </w:tc>
        <w:tc>
          <w:tcPr>
            <w:tcW w:w="1366" w:type="dxa"/>
            <w:gridSpan w:val="2"/>
            <w:shd w:val="clear" w:color="auto" w:fill="auto"/>
            <w:vAlign w:val="center"/>
          </w:tcPr>
          <w:p w14:paraId="15CCEDD1">
            <w:pPr>
              <w:jc w:val="right"/>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340.87</w:t>
            </w:r>
          </w:p>
        </w:tc>
        <w:tc>
          <w:tcPr>
            <w:tcW w:w="1427" w:type="dxa"/>
            <w:shd w:val="clear" w:color="auto" w:fill="auto"/>
            <w:vAlign w:val="center"/>
          </w:tcPr>
          <w:p w14:paraId="421888E3">
            <w:pPr>
              <w:jc w:val="right"/>
              <w:rPr>
                <w:rFonts w:ascii="Times New Roman" w:hAnsi="Times New Roman"/>
                <w:color w:val="000000" w:themeColor="text1"/>
                <w:sz w:val="18"/>
                <w:szCs w:val="18"/>
                <w14:textFill>
                  <w14:solidFill>
                    <w14:schemeClr w14:val="tx1"/>
                  </w14:solidFill>
                </w14:textFill>
              </w:rPr>
            </w:pPr>
          </w:p>
        </w:tc>
      </w:tr>
      <w:tr w14:paraId="2F2B9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38" w:hRule="atLeast"/>
        </w:trPr>
        <w:tc>
          <w:tcPr>
            <w:tcW w:w="534" w:type="dxa"/>
            <w:shd w:val="clear" w:color="auto" w:fill="auto"/>
            <w:vAlign w:val="center"/>
          </w:tcPr>
          <w:p w14:paraId="39D62312">
            <w:pPr>
              <w:jc w:val="center"/>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210</w:t>
            </w:r>
          </w:p>
        </w:tc>
        <w:tc>
          <w:tcPr>
            <w:tcW w:w="567" w:type="dxa"/>
            <w:shd w:val="clear" w:color="auto" w:fill="auto"/>
            <w:vAlign w:val="center"/>
          </w:tcPr>
          <w:p w14:paraId="491D5B2A">
            <w:pPr>
              <w:jc w:val="center"/>
              <w:rPr>
                <w:rFonts w:ascii="Times New Roman" w:hAnsi="Times New Roman"/>
                <w:b/>
                <w:color w:val="000000" w:themeColor="text1"/>
                <w:sz w:val="18"/>
                <w:szCs w:val="18"/>
                <w14:textFill>
                  <w14:solidFill>
                    <w14:schemeClr w14:val="tx1"/>
                  </w14:solidFill>
                </w14:textFill>
              </w:rPr>
            </w:pPr>
          </w:p>
        </w:tc>
        <w:tc>
          <w:tcPr>
            <w:tcW w:w="567" w:type="dxa"/>
            <w:shd w:val="clear" w:color="auto" w:fill="auto"/>
            <w:vAlign w:val="center"/>
          </w:tcPr>
          <w:p w14:paraId="25C02A4B">
            <w:pPr>
              <w:jc w:val="center"/>
              <w:rPr>
                <w:rFonts w:ascii="Times New Roman" w:hAnsi="Times New Roman"/>
                <w:b/>
                <w:color w:val="000000" w:themeColor="text1"/>
                <w:sz w:val="18"/>
                <w:szCs w:val="18"/>
                <w14:textFill>
                  <w14:solidFill>
                    <w14:schemeClr w14:val="tx1"/>
                  </w14:solidFill>
                </w14:textFill>
              </w:rPr>
            </w:pPr>
          </w:p>
        </w:tc>
        <w:tc>
          <w:tcPr>
            <w:tcW w:w="4026" w:type="dxa"/>
            <w:shd w:val="clear" w:color="auto" w:fill="auto"/>
            <w:vAlign w:val="center"/>
          </w:tcPr>
          <w:p w14:paraId="5B1EBDDF">
            <w:pPr>
              <w:jc w:val="left"/>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卫生健康支出</w:t>
            </w:r>
          </w:p>
        </w:tc>
        <w:tc>
          <w:tcPr>
            <w:tcW w:w="1367" w:type="dxa"/>
            <w:shd w:val="clear" w:color="auto" w:fill="auto"/>
            <w:vAlign w:val="center"/>
          </w:tcPr>
          <w:p w14:paraId="7AD6C39A">
            <w:pPr>
              <w:jc w:val="right"/>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312.21</w:t>
            </w:r>
          </w:p>
        </w:tc>
        <w:tc>
          <w:tcPr>
            <w:tcW w:w="1366" w:type="dxa"/>
            <w:gridSpan w:val="2"/>
            <w:shd w:val="clear" w:color="auto" w:fill="auto"/>
            <w:vAlign w:val="center"/>
          </w:tcPr>
          <w:p w14:paraId="5A247EF2">
            <w:pPr>
              <w:jc w:val="right"/>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312.21</w:t>
            </w:r>
          </w:p>
        </w:tc>
        <w:tc>
          <w:tcPr>
            <w:tcW w:w="1427" w:type="dxa"/>
            <w:shd w:val="clear" w:color="auto" w:fill="auto"/>
            <w:vAlign w:val="center"/>
          </w:tcPr>
          <w:p w14:paraId="176B5781">
            <w:pPr>
              <w:jc w:val="right"/>
              <w:rPr>
                <w:rFonts w:ascii="Times New Roman" w:hAnsi="Times New Roman"/>
                <w:b/>
                <w:color w:val="000000" w:themeColor="text1"/>
                <w:sz w:val="18"/>
                <w:szCs w:val="18"/>
                <w14:textFill>
                  <w14:solidFill>
                    <w14:schemeClr w14:val="tx1"/>
                  </w14:solidFill>
                </w14:textFill>
              </w:rPr>
            </w:pPr>
          </w:p>
        </w:tc>
      </w:tr>
      <w:tr w14:paraId="2E87F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38" w:hRule="atLeast"/>
        </w:trPr>
        <w:tc>
          <w:tcPr>
            <w:tcW w:w="534" w:type="dxa"/>
            <w:shd w:val="clear" w:color="auto" w:fill="auto"/>
            <w:vAlign w:val="center"/>
          </w:tcPr>
          <w:p w14:paraId="6B161D00">
            <w:pPr>
              <w:jc w:val="center"/>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210</w:t>
            </w:r>
          </w:p>
        </w:tc>
        <w:tc>
          <w:tcPr>
            <w:tcW w:w="567" w:type="dxa"/>
            <w:shd w:val="clear" w:color="auto" w:fill="auto"/>
            <w:vAlign w:val="center"/>
          </w:tcPr>
          <w:p w14:paraId="569DF63B">
            <w:pPr>
              <w:jc w:val="center"/>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11</w:t>
            </w:r>
          </w:p>
        </w:tc>
        <w:tc>
          <w:tcPr>
            <w:tcW w:w="567" w:type="dxa"/>
            <w:shd w:val="clear" w:color="auto" w:fill="auto"/>
            <w:vAlign w:val="center"/>
          </w:tcPr>
          <w:p w14:paraId="140628DF">
            <w:pPr>
              <w:jc w:val="center"/>
              <w:rPr>
                <w:rFonts w:ascii="Times New Roman" w:hAnsi="Times New Roman"/>
                <w:b/>
                <w:color w:val="000000" w:themeColor="text1"/>
                <w:sz w:val="18"/>
                <w:szCs w:val="18"/>
                <w14:textFill>
                  <w14:solidFill>
                    <w14:schemeClr w14:val="tx1"/>
                  </w14:solidFill>
                </w14:textFill>
              </w:rPr>
            </w:pPr>
          </w:p>
        </w:tc>
        <w:tc>
          <w:tcPr>
            <w:tcW w:w="4026" w:type="dxa"/>
            <w:shd w:val="clear" w:color="auto" w:fill="auto"/>
            <w:vAlign w:val="center"/>
          </w:tcPr>
          <w:p w14:paraId="070369CD">
            <w:pPr>
              <w:jc w:val="left"/>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 xml:space="preserve">  行政事业单位医疗</w:t>
            </w:r>
          </w:p>
        </w:tc>
        <w:tc>
          <w:tcPr>
            <w:tcW w:w="1367" w:type="dxa"/>
            <w:shd w:val="clear" w:color="auto" w:fill="auto"/>
            <w:vAlign w:val="center"/>
          </w:tcPr>
          <w:p w14:paraId="4B0555A5">
            <w:pPr>
              <w:jc w:val="right"/>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312.21</w:t>
            </w:r>
          </w:p>
        </w:tc>
        <w:tc>
          <w:tcPr>
            <w:tcW w:w="1366" w:type="dxa"/>
            <w:gridSpan w:val="2"/>
            <w:shd w:val="clear" w:color="auto" w:fill="auto"/>
            <w:vAlign w:val="center"/>
          </w:tcPr>
          <w:p w14:paraId="196A9658">
            <w:pPr>
              <w:jc w:val="right"/>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312.21</w:t>
            </w:r>
          </w:p>
        </w:tc>
        <w:tc>
          <w:tcPr>
            <w:tcW w:w="1427" w:type="dxa"/>
            <w:shd w:val="clear" w:color="auto" w:fill="auto"/>
            <w:vAlign w:val="center"/>
          </w:tcPr>
          <w:p w14:paraId="73DD608E">
            <w:pPr>
              <w:jc w:val="right"/>
              <w:rPr>
                <w:rFonts w:ascii="Times New Roman" w:hAnsi="Times New Roman"/>
                <w:b/>
                <w:color w:val="000000" w:themeColor="text1"/>
                <w:sz w:val="18"/>
                <w:szCs w:val="18"/>
                <w14:textFill>
                  <w14:solidFill>
                    <w14:schemeClr w14:val="tx1"/>
                  </w14:solidFill>
                </w14:textFill>
              </w:rPr>
            </w:pPr>
          </w:p>
        </w:tc>
      </w:tr>
      <w:tr w14:paraId="15367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38" w:hRule="atLeast"/>
        </w:trPr>
        <w:tc>
          <w:tcPr>
            <w:tcW w:w="534" w:type="dxa"/>
            <w:shd w:val="clear" w:color="auto" w:fill="auto"/>
            <w:vAlign w:val="center"/>
          </w:tcPr>
          <w:p w14:paraId="5E47D693">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210</w:t>
            </w:r>
          </w:p>
        </w:tc>
        <w:tc>
          <w:tcPr>
            <w:tcW w:w="567" w:type="dxa"/>
            <w:shd w:val="clear" w:color="auto" w:fill="auto"/>
            <w:vAlign w:val="center"/>
          </w:tcPr>
          <w:p w14:paraId="18D7F078">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11</w:t>
            </w:r>
          </w:p>
        </w:tc>
        <w:tc>
          <w:tcPr>
            <w:tcW w:w="567" w:type="dxa"/>
            <w:shd w:val="clear" w:color="auto" w:fill="auto"/>
            <w:vAlign w:val="center"/>
          </w:tcPr>
          <w:p w14:paraId="09ACFA91">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01</w:t>
            </w:r>
          </w:p>
        </w:tc>
        <w:tc>
          <w:tcPr>
            <w:tcW w:w="4026" w:type="dxa"/>
            <w:shd w:val="clear" w:color="auto" w:fill="auto"/>
            <w:vAlign w:val="center"/>
          </w:tcPr>
          <w:p w14:paraId="53857D02">
            <w:pPr>
              <w:jc w:val="left"/>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xml:space="preserve">    行政单位医疗</w:t>
            </w:r>
          </w:p>
        </w:tc>
        <w:tc>
          <w:tcPr>
            <w:tcW w:w="1367" w:type="dxa"/>
            <w:shd w:val="clear" w:color="auto" w:fill="auto"/>
            <w:vAlign w:val="center"/>
          </w:tcPr>
          <w:p w14:paraId="7B52AD38">
            <w:pPr>
              <w:jc w:val="right"/>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161.49</w:t>
            </w:r>
          </w:p>
        </w:tc>
        <w:tc>
          <w:tcPr>
            <w:tcW w:w="1366" w:type="dxa"/>
            <w:gridSpan w:val="2"/>
            <w:shd w:val="clear" w:color="auto" w:fill="auto"/>
            <w:vAlign w:val="center"/>
          </w:tcPr>
          <w:p w14:paraId="2DC09237">
            <w:pPr>
              <w:jc w:val="right"/>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161.49</w:t>
            </w:r>
          </w:p>
        </w:tc>
        <w:tc>
          <w:tcPr>
            <w:tcW w:w="1427" w:type="dxa"/>
            <w:shd w:val="clear" w:color="auto" w:fill="auto"/>
            <w:vAlign w:val="center"/>
          </w:tcPr>
          <w:p w14:paraId="6E65E75F">
            <w:pPr>
              <w:jc w:val="right"/>
              <w:rPr>
                <w:rFonts w:ascii="Times New Roman" w:hAnsi="Times New Roman"/>
                <w:color w:val="000000" w:themeColor="text1"/>
                <w:sz w:val="18"/>
                <w:szCs w:val="18"/>
                <w14:textFill>
                  <w14:solidFill>
                    <w14:schemeClr w14:val="tx1"/>
                  </w14:solidFill>
                </w14:textFill>
              </w:rPr>
            </w:pPr>
          </w:p>
        </w:tc>
      </w:tr>
      <w:tr w14:paraId="7C1A7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38" w:hRule="atLeast"/>
        </w:trPr>
        <w:tc>
          <w:tcPr>
            <w:tcW w:w="534" w:type="dxa"/>
            <w:shd w:val="clear" w:color="auto" w:fill="auto"/>
            <w:vAlign w:val="center"/>
          </w:tcPr>
          <w:p w14:paraId="2F3B9DC5">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210</w:t>
            </w:r>
          </w:p>
        </w:tc>
        <w:tc>
          <w:tcPr>
            <w:tcW w:w="567" w:type="dxa"/>
            <w:shd w:val="clear" w:color="auto" w:fill="auto"/>
            <w:vAlign w:val="center"/>
          </w:tcPr>
          <w:p w14:paraId="57A41231">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11</w:t>
            </w:r>
          </w:p>
        </w:tc>
        <w:tc>
          <w:tcPr>
            <w:tcW w:w="567" w:type="dxa"/>
            <w:shd w:val="clear" w:color="auto" w:fill="auto"/>
            <w:vAlign w:val="center"/>
          </w:tcPr>
          <w:p w14:paraId="1168FDB8">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03</w:t>
            </w:r>
          </w:p>
        </w:tc>
        <w:tc>
          <w:tcPr>
            <w:tcW w:w="4026" w:type="dxa"/>
            <w:shd w:val="clear" w:color="auto" w:fill="auto"/>
            <w:vAlign w:val="center"/>
          </w:tcPr>
          <w:p w14:paraId="5EE5C22E">
            <w:pPr>
              <w:jc w:val="left"/>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xml:space="preserve">    公务员医疗补助</w:t>
            </w:r>
          </w:p>
        </w:tc>
        <w:tc>
          <w:tcPr>
            <w:tcW w:w="1367" w:type="dxa"/>
            <w:shd w:val="clear" w:color="auto" w:fill="auto"/>
            <w:vAlign w:val="center"/>
          </w:tcPr>
          <w:p w14:paraId="11B0191A">
            <w:pPr>
              <w:jc w:val="right"/>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150.72</w:t>
            </w:r>
          </w:p>
        </w:tc>
        <w:tc>
          <w:tcPr>
            <w:tcW w:w="1366" w:type="dxa"/>
            <w:gridSpan w:val="2"/>
            <w:shd w:val="clear" w:color="auto" w:fill="auto"/>
            <w:vAlign w:val="center"/>
          </w:tcPr>
          <w:p w14:paraId="1990B019">
            <w:pPr>
              <w:jc w:val="right"/>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150.72</w:t>
            </w:r>
          </w:p>
        </w:tc>
        <w:tc>
          <w:tcPr>
            <w:tcW w:w="1427" w:type="dxa"/>
            <w:shd w:val="clear" w:color="auto" w:fill="auto"/>
            <w:vAlign w:val="center"/>
          </w:tcPr>
          <w:p w14:paraId="6FD277D9">
            <w:pPr>
              <w:jc w:val="right"/>
              <w:rPr>
                <w:rFonts w:ascii="Times New Roman" w:hAnsi="Times New Roman"/>
                <w:color w:val="000000" w:themeColor="text1"/>
                <w:sz w:val="18"/>
                <w:szCs w:val="18"/>
                <w14:textFill>
                  <w14:solidFill>
                    <w14:schemeClr w14:val="tx1"/>
                  </w14:solidFill>
                </w14:textFill>
              </w:rPr>
            </w:pPr>
          </w:p>
        </w:tc>
      </w:tr>
      <w:tr w14:paraId="1794B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38" w:hRule="atLeast"/>
        </w:trPr>
        <w:tc>
          <w:tcPr>
            <w:tcW w:w="534" w:type="dxa"/>
            <w:shd w:val="clear" w:color="auto" w:fill="auto"/>
            <w:vAlign w:val="center"/>
          </w:tcPr>
          <w:p w14:paraId="05E6C4FB">
            <w:pPr>
              <w:jc w:val="center"/>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221</w:t>
            </w:r>
          </w:p>
        </w:tc>
        <w:tc>
          <w:tcPr>
            <w:tcW w:w="567" w:type="dxa"/>
            <w:shd w:val="clear" w:color="auto" w:fill="auto"/>
            <w:vAlign w:val="center"/>
          </w:tcPr>
          <w:p w14:paraId="6B982770">
            <w:pPr>
              <w:jc w:val="center"/>
              <w:rPr>
                <w:rFonts w:ascii="Times New Roman" w:hAnsi="Times New Roman"/>
                <w:b/>
                <w:color w:val="000000" w:themeColor="text1"/>
                <w:sz w:val="18"/>
                <w:szCs w:val="18"/>
                <w14:textFill>
                  <w14:solidFill>
                    <w14:schemeClr w14:val="tx1"/>
                  </w14:solidFill>
                </w14:textFill>
              </w:rPr>
            </w:pPr>
          </w:p>
        </w:tc>
        <w:tc>
          <w:tcPr>
            <w:tcW w:w="567" w:type="dxa"/>
            <w:shd w:val="clear" w:color="auto" w:fill="auto"/>
            <w:vAlign w:val="center"/>
          </w:tcPr>
          <w:p w14:paraId="35EE3063">
            <w:pPr>
              <w:jc w:val="center"/>
              <w:rPr>
                <w:rFonts w:ascii="Times New Roman" w:hAnsi="Times New Roman"/>
                <w:b/>
                <w:color w:val="000000" w:themeColor="text1"/>
                <w:sz w:val="18"/>
                <w:szCs w:val="18"/>
                <w14:textFill>
                  <w14:solidFill>
                    <w14:schemeClr w14:val="tx1"/>
                  </w14:solidFill>
                </w14:textFill>
              </w:rPr>
            </w:pPr>
          </w:p>
        </w:tc>
        <w:tc>
          <w:tcPr>
            <w:tcW w:w="4026" w:type="dxa"/>
            <w:shd w:val="clear" w:color="auto" w:fill="auto"/>
            <w:vAlign w:val="center"/>
          </w:tcPr>
          <w:p w14:paraId="28B455C3">
            <w:pPr>
              <w:jc w:val="left"/>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住房保障支出</w:t>
            </w:r>
          </w:p>
        </w:tc>
        <w:tc>
          <w:tcPr>
            <w:tcW w:w="1367" w:type="dxa"/>
            <w:shd w:val="clear" w:color="auto" w:fill="auto"/>
            <w:vAlign w:val="center"/>
          </w:tcPr>
          <w:p w14:paraId="4512B452">
            <w:pPr>
              <w:jc w:val="right"/>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255.65</w:t>
            </w:r>
          </w:p>
        </w:tc>
        <w:tc>
          <w:tcPr>
            <w:tcW w:w="1366" w:type="dxa"/>
            <w:gridSpan w:val="2"/>
            <w:shd w:val="clear" w:color="auto" w:fill="auto"/>
            <w:vAlign w:val="center"/>
          </w:tcPr>
          <w:p w14:paraId="6FBB251B">
            <w:pPr>
              <w:jc w:val="right"/>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255.65</w:t>
            </w:r>
          </w:p>
        </w:tc>
        <w:tc>
          <w:tcPr>
            <w:tcW w:w="1427" w:type="dxa"/>
            <w:shd w:val="clear" w:color="auto" w:fill="auto"/>
            <w:vAlign w:val="center"/>
          </w:tcPr>
          <w:p w14:paraId="45D59D0D">
            <w:pPr>
              <w:jc w:val="right"/>
              <w:rPr>
                <w:rFonts w:ascii="Times New Roman" w:hAnsi="Times New Roman"/>
                <w:b/>
                <w:color w:val="000000" w:themeColor="text1"/>
                <w:sz w:val="18"/>
                <w:szCs w:val="18"/>
                <w14:textFill>
                  <w14:solidFill>
                    <w14:schemeClr w14:val="tx1"/>
                  </w14:solidFill>
                </w14:textFill>
              </w:rPr>
            </w:pPr>
          </w:p>
        </w:tc>
      </w:tr>
      <w:tr w14:paraId="0D5FE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38" w:hRule="atLeast"/>
        </w:trPr>
        <w:tc>
          <w:tcPr>
            <w:tcW w:w="534" w:type="dxa"/>
            <w:shd w:val="clear" w:color="auto" w:fill="auto"/>
            <w:vAlign w:val="center"/>
          </w:tcPr>
          <w:p w14:paraId="1F519885">
            <w:pPr>
              <w:jc w:val="center"/>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221</w:t>
            </w:r>
          </w:p>
        </w:tc>
        <w:tc>
          <w:tcPr>
            <w:tcW w:w="567" w:type="dxa"/>
            <w:shd w:val="clear" w:color="auto" w:fill="auto"/>
            <w:vAlign w:val="center"/>
          </w:tcPr>
          <w:p w14:paraId="4D011709">
            <w:pPr>
              <w:jc w:val="center"/>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02</w:t>
            </w:r>
          </w:p>
        </w:tc>
        <w:tc>
          <w:tcPr>
            <w:tcW w:w="567" w:type="dxa"/>
            <w:shd w:val="clear" w:color="auto" w:fill="auto"/>
            <w:vAlign w:val="center"/>
          </w:tcPr>
          <w:p w14:paraId="6E6A07F9">
            <w:pPr>
              <w:jc w:val="center"/>
              <w:rPr>
                <w:rFonts w:ascii="Times New Roman" w:hAnsi="Times New Roman"/>
                <w:b/>
                <w:color w:val="000000" w:themeColor="text1"/>
                <w:sz w:val="18"/>
                <w:szCs w:val="18"/>
                <w14:textFill>
                  <w14:solidFill>
                    <w14:schemeClr w14:val="tx1"/>
                  </w14:solidFill>
                </w14:textFill>
              </w:rPr>
            </w:pPr>
          </w:p>
        </w:tc>
        <w:tc>
          <w:tcPr>
            <w:tcW w:w="4026" w:type="dxa"/>
            <w:shd w:val="clear" w:color="auto" w:fill="auto"/>
            <w:vAlign w:val="center"/>
          </w:tcPr>
          <w:p w14:paraId="04168027">
            <w:pPr>
              <w:jc w:val="left"/>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 xml:space="preserve">  住房改革支出</w:t>
            </w:r>
          </w:p>
        </w:tc>
        <w:tc>
          <w:tcPr>
            <w:tcW w:w="1367" w:type="dxa"/>
            <w:shd w:val="clear" w:color="auto" w:fill="auto"/>
            <w:vAlign w:val="center"/>
          </w:tcPr>
          <w:p w14:paraId="4D466B1F">
            <w:pPr>
              <w:jc w:val="right"/>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255.65</w:t>
            </w:r>
          </w:p>
        </w:tc>
        <w:tc>
          <w:tcPr>
            <w:tcW w:w="1366" w:type="dxa"/>
            <w:gridSpan w:val="2"/>
            <w:shd w:val="clear" w:color="auto" w:fill="auto"/>
            <w:vAlign w:val="center"/>
          </w:tcPr>
          <w:p w14:paraId="155CB150">
            <w:pPr>
              <w:jc w:val="right"/>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255.65</w:t>
            </w:r>
          </w:p>
        </w:tc>
        <w:tc>
          <w:tcPr>
            <w:tcW w:w="1427" w:type="dxa"/>
            <w:shd w:val="clear" w:color="auto" w:fill="auto"/>
            <w:vAlign w:val="center"/>
          </w:tcPr>
          <w:p w14:paraId="0780A96A">
            <w:pPr>
              <w:jc w:val="right"/>
              <w:rPr>
                <w:rFonts w:ascii="Times New Roman" w:hAnsi="Times New Roman"/>
                <w:b/>
                <w:color w:val="000000" w:themeColor="text1"/>
                <w:sz w:val="18"/>
                <w:szCs w:val="18"/>
                <w14:textFill>
                  <w14:solidFill>
                    <w14:schemeClr w14:val="tx1"/>
                  </w14:solidFill>
                </w14:textFill>
              </w:rPr>
            </w:pPr>
          </w:p>
        </w:tc>
      </w:tr>
      <w:tr w14:paraId="153AD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38" w:hRule="atLeast"/>
        </w:trPr>
        <w:tc>
          <w:tcPr>
            <w:tcW w:w="534" w:type="dxa"/>
            <w:shd w:val="clear" w:color="auto" w:fill="auto"/>
            <w:vAlign w:val="center"/>
          </w:tcPr>
          <w:p w14:paraId="638DB6B4">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221</w:t>
            </w:r>
          </w:p>
        </w:tc>
        <w:tc>
          <w:tcPr>
            <w:tcW w:w="567" w:type="dxa"/>
            <w:shd w:val="clear" w:color="auto" w:fill="auto"/>
            <w:vAlign w:val="center"/>
          </w:tcPr>
          <w:p w14:paraId="3B82063D">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02</w:t>
            </w:r>
          </w:p>
        </w:tc>
        <w:tc>
          <w:tcPr>
            <w:tcW w:w="567" w:type="dxa"/>
            <w:shd w:val="clear" w:color="auto" w:fill="auto"/>
            <w:vAlign w:val="center"/>
          </w:tcPr>
          <w:p w14:paraId="16EF47E3">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01</w:t>
            </w:r>
          </w:p>
        </w:tc>
        <w:tc>
          <w:tcPr>
            <w:tcW w:w="4026" w:type="dxa"/>
            <w:shd w:val="clear" w:color="auto" w:fill="auto"/>
            <w:vAlign w:val="center"/>
          </w:tcPr>
          <w:p w14:paraId="5CB7DAD5">
            <w:pPr>
              <w:jc w:val="left"/>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xml:space="preserve">    住房公积金</w:t>
            </w:r>
          </w:p>
        </w:tc>
        <w:tc>
          <w:tcPr>
            <w:tcW w:w="1367" w:type="dxa"/>
            <w:shd w:val="clear" w:color="auto" w:fill="auto"/>
            <w:vAlign w:val="center"/>
          </w:tcPr>
          <w:p w14:paraId="003E3E26">
            <w:pPr>
              <w:jc w:val="right"/>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255.65</w:t>
            </w:r>
          </w:p>
        </w:tc>
        <w:tc>
          <w:tcPr>
            <w:tcW w:w="1366" w:type="dxa"/>
            <w:gridSpan w:val="2"/>
            <w:shd w:val="clear" w:color="auto" w:fill="auto"/>
            <w:vAlign w:val="center"/>
          </w:tcPr>
          <w:p w14:paraId="0105DDA0">
            <w:pPr>
              <w:jc w:val="right"/>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255.65</w:t>
            </w:r>
          </w:p>
        </w:tc>
        <w:tc>
          <w:tcPr>
            <w:tcW w:w="1427" w:type="dxa"/>
            <w:shd w:val="clear" w:color="auto" w:fill="auto"/>
            <w:vAlign w:val="center"/>
          </w:tcPr>
          <w:p w14:paraId="4BE655D1">
            <w:pPr>
              <w:jc w:val="right"/>
              <w:rPr>
                <w:rFonts w:ascii="Times New Roman" w:hAnsi="Times New Roman"/>
                <w:color w:val="000000" w:themeColor="text1"/>
                <w:sz w:val="18"/>
                <w:szCs w:val="18"/>
                <w14:textFill>
                  <w14:solidFill>
                    <w14:schemeClr w14:val="tx1"/>
                  </w14:solidFill>
                </w14:textFill>
              </w:rPr>
            </w:pPr>
          </w:p>
        </w:tc>
      </w:tr>
    </w:tbl>
    <w:p w14:paraId="2F90FCA5">
      <w:pPr>
        <w:widowControl/>
        <w:jc w:val="left"/>
        <w:rPr>
          <w:rFonts w:hint="default" w:ascii="Times New Roman" w:hAnsi="Times New Roman" w:eastAsia="仿宋"/>
          <w:b/>
          <w:color w:val="000000" w:themeColor="text1"/>
          <w:szCs w:val="21"/>
          <w14:textFill>
            <w14:solidFill>
              <w14:schemeClr w14:val="tx1"/>
            </w14:solidFill>
          </w14:textFill>
        </w:rPr>
        <w:sectPr>
          <w:pgSz w:w="11906" w:h="16838"/>
          <w:pgMar w:top="1134" w:right="1134" w:bottom="1134" w:left="1134" w:header="851" w:footer="992" w:gutter="0"/>
          <w:cols w:space="425" w:num="1"/>
          <w:docGrid w:type="lines" w:linePitch="312" w:charSpace="0"/>
        </w:sectPr>
      </w:pPr>
    </w:p>
    <w:p w14:paraId="78AE352B">
      <w:pP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表6</w:t>
      </w:r>
    </w:p>
    <w:p w14:paraId="74FB7F11">
      <w:pPr>
        <w:jc w:val="center"/>
        <w:rPr>
          <w:rFonts w:hint="default" w:ascii="Times New Roman" w:hAnsi="Times New Roman" w:eastAsia="仿宋"/>
          <w:b/>
          <w:color w:val="000000" w:themeColor="text1"/>
          <w:sz w:val="28"/>
          <w:szCs w:val="28"/>
          <w14:textFill>
            <w14:solidFill>
              <w14:schemeClr w14:val="tx1"/>
            </w14:solidFill>
          </w14:textFill>
        </w:rPr>
      </w:pPr>
      <w:r>
        <w:rPr>
          <w:rFonts w:hint="eastAsia" w:ascii="Times New Roman" w:hAnsi="Times New Roman" w:eastAsia="仿宋"/>
          <w:b/>
          <w:color w:val="000000" w:themeColor="text1"/>
          <w:sz w:val="28"/>
          <w:szCs w:val="28"/>
          <w14:textFill>
            <w14:solidFill>
              <w14:schemeClr w14:val="tx1"/>
            </w14:solidFill>
          </w14:textFill>
        </w:rPr>
        <w:t>一般公共预算基本支出情况表</w:t>
      </w:r>
    </w:p>
    <w:tbl>
      <w:tblP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534"/>
        <w:gridCol w:w="567"/>
        <w:gridCol w:w="4593"/>
        <w:gridCol w:w="1367"/>
        <w:gridCol w:w="1085"/>
        <w:gridCol w:w="281"/>
        <w:gridCol w:w="1427"/>
      </w:tblGrid>
      <w:tr w14:paraId="69B8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2" w:hRule="atLeast"/>
          <w:tblHeader/>
        </w:trPr>
        <w:tc>
          <w:tcPr>
            <w:tcW w:w="8146" w:type="dxa"/>
            <w:gridSpan w:val="5"/>
            <w:tcBorders>
              <w:top w:val="nil"/>
              <w:left w:val="nil"/>
              <w:right w:val="nil"/>
            </w:tcBorders>
            <w:shd w:val="clear" w:color="auto" w:fill="auto"/>
            <w:vAlign w:val="center"/>
          </w:tcPr>
          <w:p w14:paraId="633E7895">
            <w:pPr>
              <w:jc w:val="left"/>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编制单位：新疆维吾尔自治区商务厅（本级）</w:t>
            </w:r>
          </w:p>
        </w:tc>
        <w:tc>
          <w:tcPr>
            <w:tcW w:w="1708" w:type="dxa"/>
            <w:gridSpan w:val="2"/>
            <w:tcBorders>
              <w:top w:val="nil"/>
              <w:left w:val="nil"/>
              <w:right w:val="nil"/>
            </w:tcBorders>
            <w:shd w:val="clear" w:color="auto" w:fill="auto"/>
            <w:vAlign w:val="center"/>
          </w:tcPr>
          <w:p w14:paraId="60AA4A75">
            <w:pPr>
              <w:jc w:val="right"/>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单位：万元</w:t>
            </w:r>
          </w:p>
        </w:tc>
      </w:tr>
      <w:tr w14:paraId="7E44A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2" w:hRule="atLeast"/>
          <w:tblHeader/>
        </w:trPr>
        <w:tc>
          <w:tcPr>
            <w:tcW w:w="5694" w:type="dxa"/>
            <w:gridSpan w:val="3"/>
            <w:shd w:val="clear" w:color="auto" w:fill="auto"/>
            <w:vAlign w:val="center"/>
          </w:tcPr>
          <w:p w14:paraId="1AA53E90">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科目</w:t>
            </w:r>
          </w:p>
        </w:tc>
        <w:tc>
          <w:tcPr>
            <w:tcW w:w="4160" w:type="dxa"/>
            <w:gridSpan w:val="4"/>
            <w:shd w:val="clear" w:color="auto" w:fill="auto"/>
            <w:vAlign w:val="center"/>
          </w:tcPr>
          <w:p w14:paraId="4B883212">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一般公共预算基本支出</w:t>
            </w:r>
          </w:p>
        </w:tc>
      </w:tr>
      <w:tr w14:paraId="533A1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34" w:hRule="atLeast"/>
          <w:tblHeader/>
        </w:trPr>
        <w:tc>
          <w:tcPr>
            <w:tcW w:w="1101" w:type="dxa"/>
            <w:gridSpan w:val="2"/>
            <w:shd w:val="clear" w:color="auto" w:fill="auto"/>
            <w:vAlign w:val="center"/>
          </w:tcPr>
          <w:p w14:paraId="69E1578D">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经济分类科目编码</w:t>
            </w:r>
          </w:p>
        </w:tc>
        <w:tc>
          <w:tcPr>
            <w:tcW w:w="4593" w:type="dxa"/>
            <w:vMerge w:val="restart"/>
            <w:shd w:val="clear" w:color="auto" w:fill="auto"/>
            <w:vAlign w:val="center"/>
          </w:tcPr>
          <w:p w14:paraId="64DCFFE1">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经济分类科目名称</w:t>
            </w:r>
          </w:p>
        </w:tc>
        <w:tc>
          <w:tcPr>
            <w:tcW w:w="1367" w:type="dxa"/>
            <w:vMerge w:val="restart"/>
            <w:shd w:val="clear" w:color="auto" w:fill="auto"/>
            <w:vAlign w:val="center"/>
          </w:tcPr>
          <w:p w14:paraId="3BDD447A">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合计</w:t>
            </w:r>
          </w:p>
        </w:tc>
        <w:tc>
          <w:tcPr>
            <w:tcW w:w="1366" w:type="dxa"/>
            <w:gridSpan w:val="2"/>
            <w:vMerge w:val="restart"/>
            <w:shd w:val="clear" w:color="auto" w:fill="auto"/>
            <w:vAlign w:val="center"/>
          </w:tcPr>
          <w:p w14:paraId="6330B8B3">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人员经费</w:t>
            </w:r>
          </w:p>
        </w:tc>
        <w:tc>
          <w:tcPr>
            <w:tcW w:w="1427" w:type="dxa"/>
            <w:vMerge w:val="restart"/>
            <w:shd w:val="clear" w:color="auto" w:fill="auto"/>
            <w:vAlign w:val="center"/>
          </w:tcPr>
          <w:p w14:paraId="04FB197D">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公用经费</w:t>
            </w:r>
          </w:p>
        </w:tc>
      </w:tr>
      <w:tr w14:paraId="71AED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00" w:hRule="atLeast"/>
          <w:tblHeader/>
        </w:trPr>
        <w:tc>
          <w:tcPr>
            <w:tcW w:w="534" w:type="dxa"/>
            <w:shd w:val="clear" w:color="auto" w:fill="auto"/>
            <w:vAlign w:val="center"/>
          </w:tcPr>
          <w:p w14:paraId="12466C71">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类</w:t>
            </w:r>
          </w:p>
        </w:tc>
        <w:tc>
          <w:tcPr>
            <w:tcW w:w="567" w:type="dxa"/>
            <w:shd w:val="clear" w:color="auto" w:fill="auto"/>
            <w:vAlign w:val="center"/>
          </w:tcPr>
          <w:p w14:paraId="72FDB882">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款</w:t>
            </w:r>
          </w:p>
        </w:tc>
        <w:tc>
          <w:tcPr>
            <w:tcW w:w="4593" w:type="dxa"/>
            <w:vMerge w:val="continue"/>
            <w:shd w:val="clear" w:color="auto" w:fill="auto"/>
            <w:vAlign w:val="center"/>
          </w:tcPr>
          <w:p w14:paraId="4ADAF5DA">
            <w:pPr>
              <w:jc w:val="center"/>
              <w:rPr>
                <w:rFonts w:ascii="Times New Roman" w:hAnsi="Times New Roman"/>
                <w:color w:val="000000" w:themeColor="text1"/>
                <w:sz w:val="18"/>
                <w:szCs w:val="18"/>
                <w14:textFill>
                  <w14:solidFill>
                    <w14:schemeClr w14:val="tx1"/>
                  </w14:solidFill>
                </w14:textFill>
              </w:rPr>
            </w:pPr>
          </w:p>
        </w:tc>
        <w:tc>
          <w:tcPr>
            <w:tcW w:w="1367" w:type="dxa"/>
            <w:vMerge w:val="continue"/>
            <w:shd w:val="clear" w:color="auto" w:fill="auto"/>
            <w:vAlign w:val="center"/>
          </w:tcPr>
          <w:p w14:paraId="0E3CA2E8">
            <w:pPr>
              <w:jc w:val="center"/>
              <w:rPr>
                <w:rFonts w:ascii="Times New Roman" w:hAnsi="Times New Roman"/>
                <w:color w:val="000000" w:themeColor="text1"/>
                <w:sz w:val="18"/>
                <w:szCs w:val="18"/>
                <w14:textFill>
                  <w14:solidFill>
                    <w14:schemeClr w14:val="tx1"/>
                  </w14:solidFill>
                </w14:textFill>
              </w:rPr>
            </w:pPr>
          </w:p>
        </w:tc>
        <w:tc>
          <w:tcPr>
            <w:tcW w:w="1366" w:type="dxa"/>
            <w:gridSpan w:val="2"/>
            <w:vMerge w:val="continue"/>
            <w:shd w:val="clear" w:color="auto" w:fill="auto"/>
            <w:vAlign w:val="center"/>
          </w:tcPr>
          <w:p w14:paraId="5886599A">
            <w:pPr>
              <w:jc w:val="center"/>
              <w:rPr>
                <w:rFonts w:ascii="Times New Roman" w:hAnsi="Times New Roman"/>
                <w:color w:val="000000" w:themeColor="text1"/>
                <w:sz w:val="18"/>
                <w:szCs w:val="18"/>
                <w14:textFill>
                  <w14:solidFill>
                    <w14:schemeClr w14:val="tx1"/>
                  </w14:solidFill>
                </w14:textFill>
              </w:rPr>
            </w:pPr>
          </w:p>
        </w:tc>
        <w:tc>
          <w:tcPr>
            <w:tcW w:w="1427" w:type="dxa"/>
            <w:vMerge w:val="continue"/>
            <w:shd w:val="clear" w:color="auto" w:fill="auto"/>
            <w:vAlign w:val="center"/>
          </w:tcPr>
          <w:p w14:paraId="2B16B637">
            <w:pPr>
              <w:jc w:val="center"/>
              <w:rPr>
                <w:rFonts w:ascii="Times New Roman" w:hAnsi="Times New Roman"/>
                <w:color w:val="000000" w:themeColor="text1"/>
                <w:sz w:val="18"/>
                <w:szCs w:val="18"/>
                <w14:textFill>
                  <w14:solidFill>
                    <w14:schemeClr w14:val="tx1"/>
                  </w14:solidFill>
                </w14:textFill>
              </w:rPr>
            </w:pPr>
          </w:p>
        </w:tc>
      </w:tr>
      <w:tr w14:paraId="4B4CA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158" w:hRule="atLeast"/>
          <w:tblHeader/>
        </w:trPr>
        <w:tc>
          <w:tcPr>
            <w:tcW w:w="534" w:type="dxa"/>
            <w:shd w:val="clear" w:color="auto" w:fill="auto"/>
            <w:vAlign w:val="center"/>
          </w:tcPr>
          <w:p w14:paraId="66CF0F50">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w:t>
            </w:r>
          </w:p>
        </w:tc>
        <w:tc>
          <w:tcPr>
            <w:tcW w:w="567" w:type="dxa"/>
            <w:shd w:val="clear" w:color="auto" w:fill="auto"/>
            <w:vAlign w:val="center"/>
          </w:tcPr>
          <w:p w14:paraId="7E0A2A2D">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w:t>
            </w:r>
          </w:p>
        </w:tc>
        <w:tc>
          <w:tcPr>
            <w:tcW w:w="4593" w:type="dxa"/>
            <w:shd w:val="clear" w:color="auto" w:fill="auto"/>
            <w:vAlign w:val="center"/>
          </w:tcPr>
          <w:p w14:paraId="716CAEAF">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w:t>
            </w:r>
          </w:p>
        </w:tc>
        <w:tc>
          <w:tcPr>
            <w:tcW w:w="1367" w:type="dxa"/>
            <w:shd w:val="clear" w:color="auto" w:fill="auto"/>
            <w:vAlign w:val="center"/>
          </w:tcPr>
          <w:p w14:paraId="03279F2C">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w:t>
            </w:r>
          </w:p>
        </w:tc>
        <w:tc>
          <w:tcPr>
            <w:tcW w:w="1366" w:type="dxa"/>
            <w:gridSpan w:val="2"/>
            <w:shd w:val="clear" w:color="auto" w:fill="auto"/>
            <w:vAlign w:val="center"/>
          </w:tcPr>
          <w:p w14:paraId="1405BA2A">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w:t>
            </w:r>
          </w:p>
        </w:tc>
        <w:tc>
          <w:tcPr>
            <w:tcW w:w="1427" w:type="dxa"/>
            <w:shd w:val="clear" w:color="auto" w:fill="auto"/>
            <w:vAlign w:val="center"/>
          </w:tcPr>
          <w:p w14:paraId="2FAD06FF">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3</w:t>
            </w:r>
          </w:p>
        </w:tc>
      </w:tr>
      <w:tr w14:paraId="7EE09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6" w:hRule="atLeast"/>
        </w:trPr>
        <w:tc>
          <w:tcPr>
            <w:tcW w:w="534" w:type="dxa"/>
            <w:shd w:val="clear" w:color="auto" w:fill="auto"/>
            <w:vAlign w:val="center"/>
          </w:tcPr>
          <w:p w14:paraId="1F153D5B">
            <w:pPr>
              <w:jc w:val="center"/>
              <w:rPr>
                <w:rFonts w:hint="default" w:ascii="Times New Roman" w:hAnsi="Times New Roman"/>
                <w:b/>
                <w:color w:val="000000" w:themeColor="text1"/>
                <w:sz w:val="18"/>
                <w:szCs w:val="18"/>
                <w14:textFill>
                  <w14:solidFill>
                    <w14:schemeClr w14:val="tx1"/>
                  </w14:solidFill>
                </w14:textFill>
              </w:rPr>
            </w:pPr>
          </w:p>
        </w:tc>
        <w:tc>
          <w:tcPr>
            <w:tcW w:w="567" w:type="dxa"/>
            <w:shd w:val="clear" w:color="auto" w:fill="auto"/>
            <w:vAlign w:val="center"/>
          </w:tcPr>
          <w:p w14:paraId="14063323">
            <w:pPr>
              <w:jc w:val="center"/>
              <w:rPr>
                <w:rFonts w:hint="default" w:ascii="Times New Roman" w:hAnsi="Times New Roman"/>
                <w:b/>
                <w:color w:val="000000" w:themeColor="text1"/>
                <w:sz w:val="18"/>
                <w:szCs w:val="18"/>
                <w14:textFill>
                  <w14:solidFill>
                    <w14:schemeClr w14:val="tx1"/>
                  </w14:solidFill>
                </w14:textFill>
              </w:rPr>
            </w:pPr>
          </w:p>
        </w:tc>
        <w:tc>
          <w:tcPr>
            <w:tcW w:w="4593" w:type="dxa"/>
            <w:shd w:val="clear" w:color="auto" w:fill="auto"/>
            <w:vAlign w:val="center"/>
          </w:tcPr>
          <w:p w14:paraId="19FFC09C">
            <w:pPr>
              <w:jc w:val="center"/>
              <w:rPr>
                <w:rFonts w:hint="default" w:ascii="Times New Roman" w:hAnsi="Times New Roman"/>
                <w:b/>
                <w:color w:val="000000" w:themeColor="text1"/>
                <w:sz w:val="18"/>
                <w:szCs w:val="18"/>
                <w14:textFill>
                  <w14:solidFill>
                    <w14:schemeClr w14:val="tx1"/>
                  </w14:solidFill>
                </w14:textFill>
              </w:rPr>
            </w:pPr>
            <w:r>
              <w:rPr>
                <w:rFonts w:hint="default" w:ascii="Times New Roman" w:hAnsi="Times New Roman"/>
                <w:b/>
                <w:color w:val="000000" w:themeColor="text1"/>
                <w:sz w:val="18"/>
                <w:szCs w:val="18"/>
                <w14:textFill>
                  <w14:solidFill>
                    <w14:schemeClr w14:val="tx1"/>
                  </w14:solidFill>
                </w14:textFill>
              </w:rPr>
              <w:t>总计</w:t>
            </w:r>
          </w:p>
        </w:tc>
        <w:tc>
          <w:tcPr>
            <w:tcW w:w="1367" w:type="dxa"/>
            <w:shd w:val="clear" w:color="auto" w:fill="auto"/>
            <w:vAlign w:val="center"/>
          </w:tcPr>
          <w:p w14:paraId="5511EC11">
            <w:pPr>
              <w:jc w:val="right"/>
              <w:rPr>
                <w:rFonts w:hint="default" w:ascii="Times New Roman" w:hAnsi="Times New Roman"/>
                <w:b/>
                <w:color w:val="000000" w:themeColor="text1"/>
                <w:sz w:val="18"/>
                <w:szCs w:val="18"/>
                <w14:textFill>
                  <w14:solidFill>
                    <w14:schemeClr w14:val="tx1"/>
                  </w14:solidFill>
                </w14:textFill>
              </w:rPr>
            </w:pPr>
            <w:r>
              <w:rPr>
                <w:rFonts w:hint="default" w:ascii="Times New Roman" w:hAnsi="Times New Roman"/>
                <w:b/>
                <w:color w:val="000000" w:themeColor="text1"/>
                <w:sz w:val="18"/>
                <w:szCs w:val="18"/>
                <w14:textFill>
                  <w14:solidFill>
                    <w14:schemeClr w14:val="tx1"/>
                  </w14:solidFill>
                </w14:textFill>
              </w:rPr>
              <w:t>4,397.86</w:t>
            </w:r>
          </w:p>
        </w:tc>
        <w:tc>
          <w:tcPr>
            <w:tcW w:w="1366" w:type="dxa"/>
            <w:gridSpan w:val="2"/>
            <w:shd w:val="clear" w:color="auto" w:fill="auto"/>
            <w:vAlign w:val="center"/>
          </w:tcPr>
          <w:p w14:paraId="1C5AED72">
            <w:pPr>
              <w:jc w:val="right"/>
              <w:rPr>
                <w:rFonts w:hint="default" w:ascii="Times New Roman" w:hAnsi="Times New Roman"/>
                <w:b/>
                <w:color w:val="000000" w:themeColor="text1"/>
                <w:sz w:val="18"/>
                <w:szCs w:val="18"/>
                <w14:textFill>
                  <w14:solidFill>
                    <w14:schemeClr w14:val="tx1"/>
                  </w14:solidFill>
                </w14:textFill>
              </w:rPr>
            </w:pPr>
            <w:r>
              <w:rPr>
                <w:rFonts w:hint="default" w:ascii="Times New Roman" w:hAnsi="Times New Roman"/>
                <w:b/>
                <w:color w:val="000000" w:themeColor="text1"/>
                <w:sz w:val="18"/>
                <w:szCs w:val="18"/>
                <w14:textFill>
                  <w14:solidFill>
                    <w14:schemeClr w14:val="tx1"/>
                  </w14:solidFill>
                </w14:textFill>
              </w:rPr>
              <w:t>3,940.10</w:t>
            </w:r>
          </w:p>
        </w:tc>
        <w:tc>
          <w:tcPr>
            <w:tcW w:w="1427" w:type="dxa"/>
            <w:shd w:val="clear" w:color="auto" w:fill="auto"/>
            <w:vAlign w:val="center"/>
          </w:tcPr>
          <w:p w14:paraId="76EED56F">
            <w:pPr>
              <w:jc w:val="right"/>
              <w:rPr>
                <w:rFonts w:hint="default" w:ascii="Times New Roman" w:hAnsi="Times New Roman"/>
                <w:b/>
                <w:color w:val="000000" w:themeColor="text1"/>
                <w:sz w:val="18"/>
                <w:szCs w:val="18"/>
                <w14:textFill>
                  <w14:solidFill>
                    <w14:schemeClr w14:val="tx1"/>
                  </w14:solidFill>
                </w14:textFill>
              </w:rPr>
            </w:pPr>
            <w:r>
              <w:rPr>
                <w:rFonts w:hint="default" w:ascii="Times New Roman" w:hAnsi="Times New Roman"/>
                <w:b/>
                <w:color w:val="000000" w:themeColor="text1"/>
                <w:sz w:val="18"/>
                <w:szCs w:val="18"/>
                <w14:textFill>
                  <w14:solidFill>
                    <w14:schemeClr w14:val="tx1"/>
                  </w14:solidFill>
                </w14:textFill>
              </w:rPr>
              <w:t>457.76</w:t>
            </w:r>
          </w:p>
        </w:tc>
      </w:tr>
      <w:tr w14:paraId="6F58A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6" w:hRule="atLeast"/>
        </w:trPr>
        <w:tc>
          <w:tcPr>
            <w:tcW w:w="534" w:type="dxa"/>
            <w:shd w:val="clear" w:color="auto" w:fill="auto"/>
            <w:vAlign w:val="center"/>
          </w:tcPr>
          <w:p w14:paraId="5D7CAF6C">
            <w:pPr>
              <w:jc w:val="center"/>
              <w:rPr>
                <w:rFonts w:hint="default" w:ascii="Times New Roman" w:hAnsi="Times New Roman"/>
                <w:b/>
                <w:color w:val="000000" w:themeColor="text1"/>
                <w:sz w:val="18"/>
                <w:szCs w:val="18"/>
                <w14:textFill>
                  <w14:solidFill>
                    <w14:schemeClr w14:val="tx1"/>
                  </w14:solidFill>
                </w14:textFill>
              </w:rPr>
            </w:pPr>
            <w:r>
              <w:rPr>
                <w:rFonts w:hint="default" w:ascii="Times New Roman" w:hAnsi="Times New Roman"/>
                <w:b/>
                <w:color w:val="000000" w:themeColor="text1"/>
                <w:sz w:val="18"/>
                <w:szCs w:val="18"/>
                <w14:textFill>
                  <w14:solidFill>
                    <w14:schemeClr w14:val="tx1"/>
                  </w14:solidFill>
                </w14:textFill>
              </w:rPr>
              <w:t>301</w:t>
            </w:r>
          </w:p>
        </w:tc>
        <w:tc>
          <w:tcPr>
            <w:tcW w:w="567" w:type="dxa"/>
            <w:shd w:val="clear" w:color="auto" w:fill="auto"/>
            <w:vAlign w:val="center"/>
          </w:tcPr>
          <w:p w14:paraId="7FCF5D1E">
            <w:pPr>
              <w:jc w:val="center"/>
              <w:rPr>
                <w:rFonts w:hint="default" w:ascii="Times New Roman" w:hAnsi="Times New Roman"/>
                <w:b/>
                <w:color w:val="000000" w:themeColor="text1"/>
                <w:sz w:val="18"/>
                <w:szCs w:val="18"/>
                <w14:textFill>
                  <w14:solidFill>
                    <w14:schemeClr w14:val="tx1"/>
                  </w14:solidFill>
                </w14:textFill>
              </w:rPr>
            </w:pPr>
          </w:p>
        </w:tc>
        <w:tc>
          <w:tcPr>
            <w:tcW w:w="4593" w:type="dxa"/>
            <w:shd w:val="clear" w:color="auto" w:fill="auto"/>
            <w:vAlign w:val="center"/>
          </w:tcPr>
          <w:p w14:paraId="4B3B6F8F">
            <w:pPr>
              <w:jc w:val="left"/>
              <w:rPr>
                <w:rFonts w:hint="default" w:ascii="Times New Roman" w:hAnsi="Times New Roman"/>
                <w:b/>
                <w:color w:val="000000" w:themeColor="text1"/>
                <w:sz w:val="18"/>
                <w:szCs w:val="18"/>
                <w14:textFill>
                  <w14:solidFill>
                    <w14:schemeClr w14:val="tx1"/>
                  </w14:solidFill>
                </w14:textFill>
              </w:rPr>
            </w:pPr>
            <w:r>
              <w:rPr>
                <w:rFonts w:hint="default" w:ascii="Times New Roman" w:hAnsi="Times New Roman"/>
                <w:b/>
                <w:color w:val="000000" w:themeColor="text1"/>
                <w:sz w:val="18"/>
                <w:szCs w:val="18"/>
                <w14:textFill>
                  <w14:solidFill>
                    <w14:schemeClr w14:val="tx1"/>
                  </w14:solidFill>
                </w14:textFill>
              </w:rPr>
              <w:t>工资福利支出</w:t>
            </w:r>
          </w:p>
        </w:tc>
        <w:tc>
          <w:tcPr>
            <w:tcW w:w="1367" w:type="dxa"/>
            <w:shd w:val="clear" w:color="auto" w:fill="auto"/>
            <w:vAlign w:val="center"/>
          </w:tcPr>
          <w:p w14:paraId="42152BB3">
            <w:pPr>
              <w:jc w:val="right"/>
              <w:rPr>
                <w:rFonts w:hint="default" w:ascii="Times New Roman" w:hAnsi="Times New Roman"/>
                <w:b/>
                <w:color w:val="000000" w:themeColor="text1"/>
                <w:sz w:val="18"/>
                <w:szCs w:val="18"/>
                <w14:textFill>
                  <w14:solidFill>
                    <w14:schemeClr w14:val="tx1"/>
                  </w14:solidFill>
                </w14:textFill>
              </w:rPr>
            </w:pPr>
            <w:r>
              <w:rPr>
                <w:rFonts w:hint="default" w:ascii="Times New Roman" w:hAnsi="Times New Roman"/>
                <w:b/>
                <w:color w:val="000000" w:themeColor="text1"/>
                <w:sz w:val="18"/>
                <w:szCs w:val="18"/>
                <w14:textFill>
                  <w14:solidFill>
                    <w14:schemeClr w14:val="tx1"/>
                  </w14:solidFill>
                </w14:textFill>
              </w:rPr>
              <w:t>3,134.30</w:t>
            </w:r>
          </w:p>
        </w:tc>
        <w:tc>
          <w:tcPr>
            <w:tcW w:w="1366" w:type="dxa"/>
            <w:gridSpan w:val="2"/>
            <w:shd w:val="clear" w:color="auto" w:fill="auto"/>
            <w:vAlign w:val="center"/>
          </w:tcPr>
          <w:p w14:paraId="5ABDBF3F">
            <w:pPr>
              <w:jc w:val="right"/>
              <w:rPr>
                <w:rFonts w:hint="default" w:ascii="Times New Roman" w:hAnsi="Times New Roman"/>
                <w:b/>
                <w:color w:val="000000" w:themeColor="text1"/>
                <w:sz w:val="18"/>
                <w:szCs w:val="18"/>
                <w14:textFill>
                  <w14:solidFill>
                    <w14:schemeClr w14:val="tx1"/>
                  </w14:solidFill>
                </w14:textFill>
              </w:rPr>
            </w:pPr>
            <w:r>
              <w:rPr>
                <w:rFonts w:hint="default" w:ascii="Times New Roman" w:hAnsi="Times New Roman"/>
                <w:b/>
                <w:color w:val="000000" w:themeColor="text1"/>
                <w:sz w:val="18"/>
                <w:szCs w:val="18"/>
                <w14:textFill>
                  <w14:solidFill>
                    <w14:schemeClr w14:val="tx1"/>
                  </w14:solidFill>
                </w14:textFill>
              </w:rPr>
              <w:t>3,134.30</w:t>
            </w:r>
          </w:p>
        </w:tc>
        <w:tc>
          <w:tcPr>
            <w:tcW w:w="1427" w:type="dxa"/>
            <w:shd w:val="clear" w:color="auto" w:fill="auto"/>
            <w:vAlign w:val="center"/>
          </w:tcPr>
          <w:p w14:paraId="65E10F8D">
            <w:pPr>
              <w:jc w:val="right"/>
              <w:rPr>
                <w:rFonts w:hint="default" w:ascii="Times New Roman" w:hAnsi="Times New Roman"/>
                <w:b/>
                <w:color w:val="000000" w:themeColor="text1"/>
                <w:sz w:val="18"/>
                <w:szCs w:val="18"/>
                <w14:textFill>
                  <w14:solidFill>
                    <w14:schemeClr w14:val="tx1"/>
                  </w14:solidFill>
                </w14:textFill>
              </w:rPr>
            </w:pPr>
          </w:p>
        </w:tc>
      </w:tr>
      <w:tr w14:paraId="3D22A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6" w:hRule="atLeast"/>
        </w:trPr>
        <w:tc>
          <w:tcPr>
            <w:tcW w:w="534" w:type="dxa"/>
            <w:shd w:val="clear" w:color="auto" w:fill="auto"/>
            <w:vAlign w:val="center"/>
          </w:tcPr>
          <w:p w14:paraId="58E61E17">
            <w:pPr>
              <w:jc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301</w:t>
            </w:r>
          </w:p>
        </w:tc>
        <w:tc>
          <w:tcPr>
            <w:tcW w:w="567" w:type="dxa"/>
            <w:shd w:val="clear" w:color="auto" w:fill="auto"/>
            <w:vAlign w:val="center"/>
          </w:tcPr>
          <w:p w14:paraId="06EFFB9E">
            <w:pPr>
              <w:jc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01</w:t>
            </w:r>
          </w:p>
        </w:tc>
        <w:tc>
          <w:tcPr>
            <w:tcW w:w="4593" w:type="dxa"/>
            <w:shd w:val="clear" w:color="auto" w:fill="auto"/>
            <w:vAlign w:val="center"/>
          </w:tcPr>
          <w:p w14:paraId="359A052B">
            <w:pPr>
              <w:jc w:val="lef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 xml:space="preserve">  基本工资</w:t>
            </w:r>
          </w:p>
        </w:tc>
        <w:tc>
          <w:tcPr>
            <w:tcW w:w="1367" w:type="dxa"/>
            <w:shd w:val="clear" w:color="auto" w:fill="auto"/>
            <w:vAlign w:val="center"/>
          </w:tcPr>
          <w:p w14:paraId="6B73DB4E">
            <w:pPr>
              <w:jc w:val="righ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853.79</w:t>
            </w:r>
          </w:p>
        </w:tc>
        <w:tc>
          <w:tcPr>
            <w:tcW w:w="1366" w:type="dxa"/>
            <w:gridSpan w:val="2"/>
            <w:shd w:val="clear" w:color="auto" w:fill="auto"/>
            <w:vAlign w:val="center"/>
          </w:tcPr>
          <w:p w14:paraId="7A53998A">
            <w:pPr>
              <w:jc w:val="righ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853.79</w:t>
            </w:r>
          </w:p>
        </w:tc>
        <w:tc>
          <w:tcPr>
            <w:tcW w:w="1427" w:type="dxa"/>
            <w:shd w:val="clear" w:color="auto" w:fill="auto"/>
            <w:vAlign w:val="center"/>
          </w:tcPr>
          <w:p w14:paraId="1085670A">
            <w:pPr>
              <w:jc w:val="right"/>
              <w:rPr>
                <w:rFonts w:hint="default" w:ascii="Times New Roman" w:hAnsi="Times New Roman"/>
                <w:color w:val="000000" w:themeColor="text1"/>
                <w:sz w:val="18"/>
                <w:szCs w:val="18"/>
                <w14:textFill>
                  <w14:solidFill>
                    <w14:schemeClr w14:val="tx1"/>
                  </w14:solidFill>
                </w14:textFill>
              </w:rPr>
            </w:pPr>
          </w:p>
        </w:tc>
      </w:tr>
      <w:tr w14:paraId="593C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6" w:hRule="atLeast"/>
        </w:trPr>
        <w:tc>
          <w:tcPr>
            <w:tcW w:w="534" w:type="dxa"/>
            <w:shd w:val="clear" w:color="auto" w:fill="auto"/>
            <w:vAlign w:val="center"/>
          </w:tcPr>
          <w:p w14:paraId="38982408">
            <w:pPr>
              <w:jc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301</w:t>
            </w:r>
          </w:p>
        </w:tc>
        <w:tc>
          <w:tcPr>
            <w:tcW w:w="567" w:type="dxa"/>
            <w:shd w:val="clear" w:color="auto" w:fill="auto"/>
            <w:vAlign w:val="center"/>
          </w:tcPr>
          <w:p w14:paraId="57059893">
            <w:pPr>
              <w:jc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02</w:t>
            </w:r>
          </w:p>
        </w:tc>
        <w:tc>
          <w:tcPr>
            <w:tcW w:w="4593" w:type="dxa"/>
            <w:shd w:val="clear" w:color="auto" w:fill="auto"/>
            <w:vAlign w:val="center"/>
          </w:tcPr>
          <w:p w14:paraId="2DC87D3B">
            <w:pPr>
              <w:jc w:val="lef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 xml:space="preserve">  津贴补贴</w:t>
            </w:r>
          </w:p>
        </w:tc>
        <w:tc>
          <w:tcPr>
            <w:tcW w:w="1367" w:type="dxa"/>
            <w:shd w:val="clear" w:color="auto" w:fill="auto"/>
            <w:vAlign w:val="center"/>
          </w:tcPr>
          <w:p w14:paraId="29ECC389">
            <w:pPr>
              <w:jc w:val="righ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803.80</w:t>
            </w:r>
          </w:p>
        </w:tc>
        <w:tc>
          <w:tcPr>
            <w:tcW w:w="1366" w:type="dxa"/>
            <w:gridSpan w:val="2"/>
            <w:shd w:val="clear" w:color="auto" w:fill="auto"/>
            <w:vAlign w:val="center"/>
          </w:tcPr>
          <w:p w14:paraId="3E8CAA0D">
            <w:pPr>
              <w:jc w:val="righ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803.80</w:t>
            </w:r>
          </w:p>
        </w:tc>
        <w:tc>
          <w:tcPr>
            <w:tcW w:w="1427" w:type="dxa"/>
            <w:shd w:val="clear" w:color="auto" w:fill="auto"/>
            <w:vAlign w:val="center"/>
          </w:tcPr>
          <w:p w14:paraId="61E1CB30">
            <w:pPr>
              <w:jc w:val="right"/>
              <w:rPr>
                <w:rFonts w:hint="default" w:ascii="Times New Roman" w:hAnsi="Times New Roman"/>
                <w:color w:val="000000" w:themeColor="text1"/>
                <w:sz w:val="18"/>
                <w:szCs w:val="18"/>
                <w14:textFill>
                  <w14:solidFill>
                    <w14:schemeClr w14:val="tx1"/>
                  </w14:solidFill>
                </w14:textFill>
              </w:rPr>
            </w:pPr>
          </w:p>
        </w:tc>
      </w:tr>
      <w:tr w14:paraId="48F3E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6" w:hRule="atLeast"/>
        </w:trPr>
        <w:tc>
          <w:tcPr>
            <w:tcW w:w="534" w:type="dxa"/>
            <w:shd w:val="clear" w:color="auto" w:fill="auto"/>
            <w:vAlign w:val="center"/>
          </w:tcPr>
          <w:p w14:paraId="7BAEA276">
            <w:pPr>
              <w:jc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301</w:t>
            </w:r>
          </w:p>
        </w:tc>
        <w:tc>
          <w:tcPr>
            <w:tcW w:w="567" w:type="dxa"/>
            <w:shd w:val="clear" w:color="auto" w:fill="auto"/>
            <w:vAlign w:val="center"/>
          </w:tcPr>
          <w:p w14:paraId="4BBE5C4C">
            <w:pPr>
              <w:jc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03</w:t>
            </w:r>
          </w:p>
        </w:tc>
        <w:tc>
          <w:tcPr>
            <w:tcW w:w="4593" w:type="dxa"/>
            <w:shd w:val="clear" w:color="auto" w:fill="auto"/>
            <w:vAlign w:val="center"/>
          </w:tcPr>
          <w:p w14:paraId="203652C3">
            <w:pPr>
              <w:jc w:val="lef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 xml:space="preserve">  奖金</w:t>
            </w:r>
          </w:p>
        </w:tc>
        <w:tc>
          <w:tcPr>
            <w:tcW w:w="1367" w:type="dxa"/>
            <w:shd w:val="clear" w:color="auto" w:fill="auto"/>
            <w:vAlign w:val="center"/>
          </w:tcPr>
          <w:p w14:paraId="35CEA003">
            <w:pPr>
              <w:jc w:val="righ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487.06</w:t>
            </w:r>
          </w:p>
        </w:tc>
        <w:tc>
          <w:tcPr>
            <w:tcW w:w="1366" w:type="dxa"/>
            <w:gridSpan w:val="2"/>
            <w:shd w:val="clear" w:color="auto" w:fill="auto"/>
            <w:vAlign w:val="center"/>
          </w:tcPr>
          <w:p w14:paraId="6CDEB0E3">
            <w:pPr>
              <w:jc w:val="righ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487.06</w:t>
            </w:r>
          </w:p>
        </w:tc>
        <w:tc>
          <w:tcPr>
            <w:tcW w:w="1427" w:type="dxa"/>
            <w:shd w:val="clear" w:color="auto" w:fill="auto"/>
            <w:vAlign w:val="center"/>
          </w:tcPr>
          <w:p w14:paraId="7915DB9E">
            <w:pPr>
              <w:jc w:val="right"/>
              <w:rPr>
                <w:rFonts w:hint="default" w:ascii="Times New Roman" w:hAnsi="Times New Roman"/>
                <w:color w:val="000000" w:themeColor="text1"/>
                <w:sz w:val="18"/>
                <w:szCs w:val="18"/>
                <w14:textFill>
                  <w14:solidFill>
                    <w14:schemeClr w14:val="tx1"/>
                  </w14:solidFill>
                </w14:textFill>
              </w:rPr>
            </w:pPr>
          </w:p>
        </w:tc>
      </w:tr>
      <w:tr w14:paraId="0C41F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6" w:hRule="atLeast"/>
        </w:trPr>
        <w:tc>
          <w:tcPr>
            <w:tcW w:w="534" w:type="dxa"/>
            <w:shd w:val="clear" w:color="auto" w:fill="auto"/>
            <w:vAlign w:val="center"/>
          </w:tcPr>
          <w:p w14:paraId="4EC2F539">
            <w:pPr>
              <w:jc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301</w:t>
            </w:r>
          </w:p>
        </w:tc>
        <w:tc>
          <w:tcPr>
            <w:tcW w:w="567" w:type="dxa"/>
            <w:shd w:val="clear" w:color="auto" w:fill="auto"/>
            <w:vAlign w:val="center"/>
          </w:tcPr>
          <w:p w14:paraId="1478F6DC">
            <w:pPr>
              <w:jc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08</w:t>
            </w:r>
          </w:p>
        </w:tc>
        <w:tc>
          <w:tcPr>
            <w:tcW w:w="4593" w:type="dxa"/>
            <w:shd w:val="clear" w:color="auto" w:fill="auto"/>
            <w:vAlign w:val="center"/>
          </w:tcPr>
          <w:p w14:paraId="3743CF0C">
            <w:pPr>
              <w:jc w:val="lef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 xml:space="preserve">  机关事业单位基本养老保险缴费</w:t>
            </w:r>
          </w:p>
        </w:tc>
        <w:tc>
          <w:tcPr>
            <w:tcW w:w="1367" w:type="dxa"/>
            <w:shd w:val="clear" w:color="auto" w:fill="auto"/>
            <w:vAlign w:val="center"/>
          </w:tcPr>
          <w:p w14:paraId="4FA28A8E">
            <w:pPr>
              <w:jc w:val="righ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340.87</w:t>
            </w:r>
          </w:p>
        </w:tc>
        <w:tc>
          <w:tcPr>
            <w:tcW w:w="1366" w:type="dxa"/>
            <w:gridSpan w:val="2"/>
            <w:shd w:val="clear" w:color="auto" w:fill="auto"/>
            <w:vAlign w:val="center"/>
          </w:tcPr>
          <w:p w14:paraId="6BE54B53">
            <w:pPr>
              <w:jc w:val="righ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340.87</w:t>
            </w:r>
          </w:p>
        </w:tc>
        <w:tc>
          <w:tcPr>
            <w:tcW w:w="1427" w:type="dxa"/>
            <w:shd w:val="clear" w:color="auto" w:fill="auto"/>
            <w:vAlign w:val="center"/>
          </w:tcPr>
          <w:p w14:paraId="527B78E4">
            <w:pPr>
              <w:jc w:val="right"/>
              <w:rPr>
                <w:rFonts w:hint="default" w:ascii="Times New Roman" w:hAnsi="Times New Roman"/>
                <w:color w:val="000000" w:themeColor="text1"/>
                <w:sz w:val="18"/>
                <w:szCs w:val="18"/>
                <w14:textFill>
                  <w14:solidFill>
                    <w14:schemeClr w14:val="tx1"/>
                  </w14:solidFill>
                </w14:textFill>
              </w:rPr>
            </w:pPr>
          </w:p>
        </w:tc>
      </w:tr>
      <w:tr w14:paraId="367A0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6" w:hRule="atLeast"/>
        </w:trPr>
        <w:tc>
          <w:tcPr>
            <w:tcW w:w="534" w:type="dxa"/>
            <w:shd w:val="clear" w:color="auto" w:fill="auto"/>
            <w:vAlign w:val="center"/>
          </w:tcPr>
          <w:p w14:paraId="7FF7EF05">
            <w:pPr>
              <w:jc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301</w:t>
            </w:r>
          </w:p>
        </w:tc>
        <w:tc>
          <w:tcPr>
            <w:tcW w:w="567" w:type="dxa"/>
            <w:shd w:val="clear" w:color="auto" w:fill="auto"/>
            <w:vAlign w:val="center"/>
          </w:tcPr>
          <w:p w14:paraId="02594207">
            <w:pPr>
              <w:jc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10</w:t>
            </w:r>
          </w:p>
        </w:tc>
        <w:tc>
          <w:tcPr>
            <w:tcW w:w="4593" w:type="dxa"/>
            <w:shd w:val="clear" w:color="auto" w:fill="auto"/>
            <w:vAlign w:val="center"/>
          </w:tcPr>
          <w:p w14:paraId="155E5B65">
            <w:pPr>
              <w:jc w:val="lef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 xml:space="preserve">  职工基本医疗保险缴费</w:t>
            </w:r>
          </w:p>
        </w:tc>
        <w:tc>
          <w:tcPr>
            <w:tcW w:w="1367" w:type="dxa"/>
            <w:shd w:val="clear" w:color="auto" w:fill="auto"/>
            <w:vAlign w:val="center"/>
          </w:tcPr>
          <w:p w14:paraId="4674D2B1">
            <w:pPr>
              <w:jc w:val="righ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173.55</w:t>
            </w:r>
          </w:p>
        </w:tc>
        <w:tc>
          <w:tcPr>
            <w:tcW w:w="1366" w:type="dxa"/>
            <w:gridSpan w:val="2"/>
            <w:shd w:val="clear" w:color="auto" w:fill="auto"/>
            <w:vAlign w:val="center"/>
          </w:tcPr>
          <w:p w14:paraId="7B656E63">
            <w:pPr>
              <w:jc w:val="righ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173.55</w:t>
            </w:r>
          </w:p>
        </w:tc>
        <w:tc>
          <w:tcPr>
            <w:tcW w:w="1427" w:type="dxa"/>
            <w:shd w:val="clear" w:color="auto" w:fill="auto"/>
            <w:vAlign w:val="center"/>
          </w:tcPr>
          <w:p w14:paraId="7E820CE5">
            <w:pPr>
              <w:jc w:val="right"/>
              <w:rPr>
                <w:rFonts w:hint="default" w:ascii="Times New Roman" w:hAnsi="Times New Roman"/>
                <w:color w:val="000000" w:themeColor="text1"/>
                <w:sz w:val="18"/>
                <w:szCs w:val="18"/>
                <w14:textFill>
                  <w14:solidFill>
                    <w14:schemeClr w14:val="tx1"/>
                  </w14:solidFill>
                </w14:textFill>
              </w:rPr>
            </w:pPr>
          </w:p>
        </w:tc>
      </w:tr>
      <w:tr w14:paraId="1ABC3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6" w:hRule="atLeast"/>
        </w:trPr>
        <w:tc>
          <w:tcPr>
            <w:tcW w:w="534" w:type="dxa"/>
            <w:shd w:val="clear" w:color="auto" w:fill="auto"/>
            <w:vAlign w:val="center"/>
          </w:tcPr>
          <w:p w14:paraId="65604944">
            <w:pPr>
              <w:jc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301</w:t>
            </w:r>
          </w:p>
        </w:tc>
        <w:tc>
          <w:tcPr>
            <w:tcW w:w="567" w:type="dxa"/>
            <w:shd w:val="clear" w:color="auto" w:fill="auto"/>
            <w:vAlign w:val="center"/>
          </w:tcPr>
          <w:p w14:paraId="111C676D">
            <w:pPr>
              <w:jc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11</w:t>
            </w:r>
          </w:p>
        </w:tc>
        <w:tc>
          <w:tcPr>
            <w:tcW w:w="4593" w:type="dxa"/>
            <w:shd w:val="clear" w:color="auto" w:fill="auto"/>
            <w:vAlign w:val="center"/>
          </w:tcPr>
          <w:p w14:paraId="530D7ABB">
            <w:pPr>
              <w:jc w:val="lef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 xml:space="preserve">  公务员医疗补助缴费</w:t>
            </w:r>
          </w:p>
        </w:tc>
        <w:tc>
          <w:tcPr>
            <w:tcW w:w="1367" w:type="dxa"/>
            <w:shd w:val="clear" w:color="auto" w:fill="auto"/>
            <w:vAlign w:val="center"/>
          </w:tcPr>
          <w:p w14:paraId="4F50A48E">
            <w:pPr>
              <w:jc w:val="righ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150.72</w:t>
            </w:r>
          </w:p>
        </w:tc>
        <w:tc>
          <w:tcPr>
            <w:tcW w:w="1366" w:type="dxa"/>
            <w:gridSpan w:val="2"/>
            <w:shd w:val="clear" w:color="auto" w:fill="auto"/>
            <w:vAlign w:val="center"/>
          </w:tcPr>
          <w:p w14:paraId="334DE126">
            <w:pPr>
              <w:jc w:val="righ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150.72</w:t>
            </w:r>
          </w:p>
        </w:tc>
        <w:tc>
          <w:tcPr>
            <w:tcW w:w="1427" w:type="dxa"/>
            <w:shd w:val="clear" w:color="auto" w:fill="auto"/>
            <w:vAlign w:val="center"/>
          </w:tcPr>
          <w:p w14:paraId="5914C83D">
            <w:pPr>
              <w:jc w:val="right"/>
              <w:rPr>
                <w:rFonts w:hint="default" w:ascii="Times New Roman" w:hAnsi="Times New Roman"/>
                <w:color w:val="000000" w:themeColor="text1"/>
                <w:sz w:val="18"/>
                <w:szCs w:val="18"/>
                <w14:textFill>
                  <w14:solidFill>
                    <w14:schemeClr w14:val="tx1"/>
                  </w14:solidFill>
                </w14:textFill>
              </w:rPr>
            </w:pPr>
          </w:p>
        </w:tc>
      </w:tr>
      <w:tr w14:paraId="2E028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6" w:hRule="atLeast"/>
        </w:trPr>
        <w:tc>
          <w:tcPr>
            <w:tcW w:w="534" w:type="dxa"/>
            <w:shd w:val="clear" w:color="auto" w:fill="auto"/>
            <w:vAlign w:val="center"/>
          </w:tcPr>
          <w:p w14:paraId="6B71DEA6">
            <w:pPr>
              <w:jc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301</w:t>
            </w:r>
          </w:p>
        </w:tc>
        <w:tc>
          <w:tcPr>
            <w:tcW w:w="567" w:type="dxa"/>
            <w:shd w:val="clear" w:color="auto" w:fill="auto"/>
            <w:vAlign w:val="center"/>
          </w:tcPr>
          <w:p w14:paraId="5CAF25B7">
            <w:pPr>
              <w:jc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12</w:t>
            </w:r>
          </w:p>
        </w:tc>
        <w:tc>
          <w:tcPr>
            <w:tcW w:w="4593" w:type="dxa"/>
            <w:shd w:val="clear" w:color="auto" w:fill="auto"/>
            <w:vAlign w:val="center"/>
          </w:tcPr>
          <w:p w14:paraId="61B44B28">
            <w:pPr>
              <w:jc w:val="lef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 xml:space="preserve">  其他社会保障缴费</w:t>
            </w:r>
          </w:p>
        </w:tc>
        <w:tc>
          <w:tcPr>
            <w:tcW w:w="1367" w:type="dxa"/>
            <w:shd w:val="clear" w:color="auto" w:fill="auto"/>
            <w:vAlign w:val="center"/>
          </w:tcPr>
          <w:p w14:paraId="5A930A86">
            <w:pPr>
              <w:jc w:val="righ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4.26</w:t>
            </w:r>
          </w:p>
        </w:tc>
        <w:tc>
          <w:tcPr>
            <w:tcW w:w="1366" w:type="dxa"/>
            <w:gridSpan w:val="2"/>
            <w:shd w:val="clear" w:color="auto" w:fill="auto"/>
            <w:vAlign w:val="center"/>
          </w:tcPr>
          <w:p w14:paraId="5492347C">
            <w:pPr>
              <w:jc w:val="righ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4.26</w:t>
            </w:r>
          </w:p>
        </w:tc>
        <w:tc>
          <w:tcPr>
            <w:tcW w:w="1427" w:type="dxa"/>
            <w:shd w:val="clear" w:color="auto" w:fill="auto"/>
            <w:vAlign w:val="center"/>
          </w:tcPr>
          <w:p w14:paraId="5F6B03CD">
            <w:pPr>
              <w:jc w:val="right"/>
              <w:rPr>
                <w:rFonts w:hint="default" w:ascii="Times New Roman" w:hAnsi="Times New Roman"/>
                <w:color w:val="000000" w:themeColor="text1"/>
                <w:sz w:val="18"/>
                <w:szCs w:val="18"/>
                <w14:textFill>
                  <w14:solidFill>
                    <w14:schemeClr w14:val="tx1"/>
                  </w14:solidFill>
                </w14:textFill>
              </w:rPr>
            </w:pPr>
          </w:p>
        </w:tc>
      </w:tr>
      <w:tr w14:paraId="75E4A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6" w:hRule="atLeast"/>
        </w:trPr>
        <w:tc>
          <w:tcPr>
            <w:tcW w:w="534" w:type="dxa"/>
            <w:shd w:val="clear" w:color="auto" w:fill="auto"/>
            <w:vAlign w:val="center"/>
          </w:tcPr>
          <w:p w14:paraId="3374D99C">
            <w:pPr>
              <w:jc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301</w:t>
            </w:r>
          </w:p>
        </w:tc>
        <w:tc>
          <w:tcPr>
            <w:tcW w:w="567" w:type="dxa"/>
            <w:shd w:val="clear" w:color="auto" w:fill="auto"/>
            <w:vAlign w:val="center"/>
          </w:tcPr>
          <w:p w14:paraId="250F1D96">
            <w:pPr>
              <w:jc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13</w:t>
            </w:r>
          </w:p>
        </w:tc>
        <w:tc>
          <w:tcPr>
            <w:tcW w:w="4593" w:type="dxa"/>
            <w:shd w:val="clear" w:color="auto" w:fill="auto"/>
            <w:vAlign w:val="center"/>
          </w:tcPr>
          <w:p w14:paraId="34F145C3">
            <w:pPr>
              <w:jc w:val="lef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 xml:space="preserve">  住房公积金</w:t>
            </w:r>
          </w:p>
        </w:tc>
        <w:tc>
          <w:tcPr>
            <w:tcW w:w="1367" w:type="dxa"/>
            <w:shd w:val="clear" w:color="auto" w:fill="auto"/>
            <w:vAlign w:val="center"/>
          </w:tcPr>
          <w:p w14:paraId="2D9DA1F2">
            <w:pPr>
              <w:jc w:val="righ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255.65</w:t>
            </w:r>
          </w:p>
        </w:tc>
        <w:tc>
          <w:tcPr>
            <w:tcW w:w="1366" w:type="dxa"/>
            <w:gridSpan w:val="2"/>
            <w:shd w:val="clear" w:color="auto" w:fill="auto"/>
            <w:vAlign w:val="center"/>
          </w:tcPr>
          <w:p w14:paraId="4786F61F">
            <w:pPr>
              <w:jc w:val="righ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255.65</w:t>
            </w:r>
          </w:p>
        </w:tc>
        <w:tc>
          <w:tcPr>
            <w:tcW w:w="1427" w:type="dxa"/>
            <w:shd w:val="clear" w:color="auto" w:fill="auto"/>
            <w:vAlign w:val="center"/>
          </w:tcPr>
          <w:p w14:paraId="073BC462">
            <w:pPr>
              <w:jc w:val="right"/>
              <w:rPr>
                <w:rFonts w:hint="default" w:ascii="Times New Roman" w:hAnsi="Times New Roman"/>
                <w:color w:val="000000" w:themeColor="text1"/>
                <w:sz w:val="18"/>
                <w:szCs w:val="18"/>
                <w14:textFill>
                  <w14:solidFill>
                    <w14:schemeClr w14:val="tx1"/>
                  </w14:solidFill>
                </w14:textFill>
              </w:rPr>
            </w:pPr>
          </w:p>
        </w:tc>
      </w:tr>
      <w:tr w14:paraId="7B7F1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6" w:hRule="atLeast"/>
        </w:trPr>
        <w:tc>
          <w:tcPr>
            <w:tcW w:w="534" w:type="dxa"/>
            <w:shd w:val="clear" w:color="auto" w:fill="auto"/>
            <w:vAlign w:val="center"/>
          </w:tcPr>
          <w:p w14:paraId="1C7F3D26">
            <w:pPr>
              <w:jc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301</w:t>
            </w:r>
          </w:p>
        </w:tc>
        <w:tc>
          <w:tcPr>
            <w:tcW w:w="567" w:type="dxa"/>
            <w:shd w:val="clear" w:color="auto" w:fill="auto"/>
            <w:vAlign w:val="center"/>
          </w:tcPr>
          <w:p w14:paraId="6798D898">
            <w:pPr>
              <w:jc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99</w:t>
            </w:r>
          </w:p>
        </w:tc>
        <w:tc>
          <w:tcPr>
            <w:tcW w:w="4593" w:type="dxa"/>
            <w:shd w:val="clear" w:color="auto" w:fill="auto"/>
            <w:vAlign w:val="center"/>
          </w:tcPr>
          <w:p w14:paraId="79AD732C">
            <w:pPr>
              <w:jc w:val="lef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 xml:space="preserve">  其他工资福利支出</w:t>
            </w:r>
          </w:p>
        </w:tc>
        <w:tc>
          <w:tcPr>
            <w:tcW w:w="1367" w:type="dxa"/>
            <w:shd w:val="clear" w:color="auto" w:fill="auto"/>
            <w:vAlign w:val="center"/>
          </w:tcPr>
          <w:p w14:paraId="3C0F3325">
            <w:pPr>
              <w:jc w:val="righ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64.60</w:t>
            </w:r>
          </w:p>
        </w:tc>
        <w:tc>
          <w:tcPr>
            <w:tcW w:w="1366" w:type="dxa"/>
            <w:gridSpan w:val="2"/>
            <w:shd w:val="clear" w:color="auto" w:fill="auto"/>
            <w:vAlign w:val="center"/>
          </w:tcPr>
          <w:p w14:paraId="09308809">
            <w:pPr>
              <w:jc w:val="righ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64.60</w:t>
            </w:r>
          </w:p>
        </w:tc>
        <w:tc>
          <w:tcPr>
            <w:tcW w:w="1427" w:type="dxa"/>
            <w:shd w:val="clear" w:color="auto" w:fill="auto"/>
            <w:vAlign w:val="center"/>
          </w:tcPr>
          <w:p w14:paraId="766AEDE4">
            <w:pPr>
              <w:jc w:val="right"/>
              <w:rPr>
                <w:rFonts w:hint="default" w:ascii="Times New Roman" w:hAnsi="Times New Roman"/>
                <w:color w:val="000000" w:themeColor="text1"/>
                <w:sz w:val="18"/>
                <w:szCs w:val="18"/>
                <w14:textFill>
                  <w14:solidFill>
                    <w14:schemeClr w14:val="tx1"/>
                  </w14:solidFill>
                </w14:textFill>
              </w:rPr>
            </w:pPr>
          </w:p>
        </w:tc>
      </w:tr>
      <w:tr w14:paraId="37979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6" w:hRule="atLeast"/>
        </w:trPr>
        <w:tc>
          <w:tcPr>
            <w:tcW w:w="534" w:type="dxa"/>
            <w:shd w:val="clear" w:color="auto" w:fill="auto"/>
            <w:vAlign w:val="center"/>
          </w:tcPr>
          <w:p w14:paraId="522395FC">
            <w:pPr>
              <w:jc w:val="center"/>
              <w:rPr>
                <w:rFonts w:hint="default" w:ascii="Times New Roman" w:hAnsi="Times New Roman"/>
                <w:b/>
                <w:color w:val="000000" w:themeColor="text1"/>
                <w:sz w:val="18"/>
                <w:szCs w:val="18"/>
                <w14:textFill>
                  <w14:solidFill>
                    <w14:schemeClr w14:val="tx1"/>
                  </w14:solidFill>
                </w14:textFill>
              </w:rPr>
            </w:pPr>
            <w:r>
              <w:rPr>
                <w:rFonts w:hint="default" w:ascii="Times New Roman" w:hAnsi="Times New Roman"/>
                <w:b/>
                <w:color w:val="000000" w:themeColor="text1"/>
                <w:sz w:val="18"/>
                <w:szCs w:val="18"/>
                <w14:textFill>
                  <w14:solidFill>
                    <w14:schemeClr w14:val="tx1"/>
                  </w14:solidFill>
                </w14:textFill>
              </w:rPr>
              <w:t>302</w:t>
            </w:r>
          </w:p>
        </w:tc>
        <w:tc>
          <w:tcPr>
            <w:tcW w:w="567" w:type="dxa"/>
            <w:shd w:val="clear" w:color="auto" w:fill="auto"/>
            <w:vAlign w:val="center"/>
          </w:tcPr>
          <w:p w14:paraId="65813E12">
            <w:pPr>
              <w:jc w:val="center"/>
              <w:rPr>
                <w:rFonts w:hint="default" w:ascii="Times New Roman" w:hAnsi="Times New Roman"/>
                <w:b/>
                <w:color w:val="000000" w:themeColor="text1"/>
                <w:sz w:val="18"/>
                <w:szCs w:val="18"/>
                <w14:textFill>
                  <w14:solidFill>
                    <w14:schemeClr w14:val="tx1"/>
                  </w14:solidFill>
                </w14:textFill>
              </w:rPr>
            </w:pPr>
          </w:p>
        </w:tc>
        <w:tc>
          <w:tcPr>
            <w:tcW w:w="4593" w:type="dxa"/>
            <w:shd w:val="clear" w:color="auto" w:fill="auto"/>
            <w:vAlign w:val="center"/>
          </w:tcPr>
          <w:p w14:paraId="35EAE25C">
            <w:pPr>
              <w:jc w:val="left"/>
              <w:rPr>
                <w:rFonts w:hint="default" w:ascii="Times New Roman" w:hAnsi="Times New Roman"/>
                <w:b/>
                <w:color w:val="000000" w:themeColor="text1"/>
                <w:sz w:val="18"/>
                <w:szCs w:val="18"/>
                <w14:textFill>
                  <w14:solidFill>
                    <w14:schemeClr w14:val="tx1"/>
                  </w14:solidFill>
                </w14:textFill>
              </w:rPr>
            </w:pPr>
            <w:r>
              <w:rPr>
                <w:rFonts w:hint="default" w:ascii="Times New Roman" w:hAnsi="Times New Roman"/>
                <w:b/>
                <w:color w:val="000000" w:themeColor="text1"/>
                <w:sz w:val="18"/>
                <w:szCs w:val="18"/>
                <w14:textFill>
                  <w14:solidFill>
                    <w14:schemeClr w14:val="tx1"/>
                  </w14:solidFill>
                </w14:textFill>
              </w:rPr>
              <w:t>商品和服务支出</w:t>
            </w:r>
          </w:p>
        </w:tc>
        <w:tc>
          <w:tcPr>
            <w:tcW w:w="1367" w:type="dxa"/>
            <w:shd w:val="clear" w:color="auto" w:fill="auto"/>
            <w:vAlign w:val="center"/>
          </w:tcPr>
          <w:p w14:paraId="66C22014">
            <w:pPr>
              <w:jc w:val="right"/>
              <w:rPr>
                <w:rFonts w:hint="default" w:ascii="Times New Roman" w:hAnsi="Times New Roman"/>
                <w:b/>
                <w:color w:val="000000" w:themeColor="text1"/>
                <w:sz w:val="18"/>
                <w:szCs w:val="18"/>
                <w14:textFill>
                  <w14:solidFill>
                    <w14:schemeClr w14:val="tx1"/>
                  </w14:solidFill>
                </w14:textFill>
              </w:rPr>
            </w:pPr>
            <w:r>
              <w:rPr>
                <w:rFonts w:hint="default" w:ascii="Times New Roman" w:hAnsi="Times New Roman"/>
                <w:b/>
                <w:color w:val="000000" w:themeColor="text1"/>
                <w:sz w:val="18"/>
                <w:szCs w:val="18"/>
                <w14:textFill>
                  <w14:solidFill>
                    <w14:schemeClr w14:val="tx1"/>
                  </w14:solidFill>
                </w14:textFill>
              </w:rPr>
              <w:t>457.76</w:t>
            </w:r>
          </w:p>
        </w:tc>
        <w:tc>
          <w:tcPr>
            <w:tcW w:w="1366" w:type="dxa"/>
            <w:gridSpan w:val="2"/>
            <w:shd w:val="clear" w:color="auto" w:fill="auto"/>
            <w:vAlign w:val="center"/>
          </w:tcPr>
          <w:p w14:paraId="61D0FDC4">
            <w:pPr>
              <w:jc w:val="right"/>
              <w:rPr>
                <w:rFonts w:hint="default" w:ascii="Times New Roman" w:hAnsi="Times New Roman"/>
                <w:b/>
                <w:color w:val="000000" w:themeColor="text1"/>
                <w:sz w:val="18"/>
                <w:szCs w:val="18"/>
                <w14:textFill>
                  <w14:solidFill>
                    <w14:schemeClr w14:val="tx1"/>
                  </w14:solidFill>
                </w14:textFill>
              </w:rPr>
            </w:pPr>
          </w:p>
        </w:tc>
        <w:tc>
          <w:tcPr>
            <w:tcW w:w="1427" w:type="dxa"/>
            <w:shd w:val="clear" w:color="auto" w:fill="auto"/>
            <w:vAlign w:val="center"/>
          </w:tcPr>
          <w:p w14:paraId="1CBE6217">
            <w:pPr>
              <w:jc w:val="right"/>
              <w:rPr>
                <w:rFonts w:hint="default" w:ascii="Times New Roman" w:hAnsi="Times New Roman"/>
                <w:b/>
                <w:color w:val="000000" w:themeColor="text1"/>
                <w:sz w:val="18"/>
                <w:szCs w:val="18"/>
                <w14:textFill>
                  <w14:solidFill>
                    <w14:schemeClr w14:val="tx1"/>
                  </w14:solidFill>
                </w14:textFill>
              </w:rPr>
            </w:pPr>
            <w:r>
              <w:rPr>
                <w:rFonts w:hint="default" w:ascii="Times New Roman" w:hAnsi="Times New Roman"/>
                <w:b/>
                <w:color w:val="000000" w:themeColor="text1"/>
                <w:sz w:val="18"/>
                <w:szCs w:val="18"/>
                <w14:textFill>
                  <w14:solidFill>
                    <w14:schemeClr w14:val="tx1"/>
                  </w14:solidFill>
                </w14:textFill>
              </w:rPr>
              <w:t>457.76</w:t>
            </w:r>
          </w:p>
        </w:tc>
      </w:tr>
      <w:tr w14:paraId="046A5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6" w:hRule="atLeast"/>
        </w:trPr>
        <w:tc>
          <w:tcPr>
            <w:tcW w:w="534" w:type="dxa"/>
            <w:shd w:val="clear" w:color="auto" w:fill="auto"/>
            <w:vAlign w:val="center"/>
          </w:tcPr>
          <w:p w14:paraId="2F4C3C16">
            <w:pPr>
              <w:jc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302</w:t>
            </w:r>
          </w:p>
        </w:tc>
        <w:tc>
          <w:tcPr>
            <w:tcW w:w="567" w:type="dxa"/>
            <w:shd w:val="clear" w:color="auto" w:fill="auto"/>
            <w:vAlign w:val="center"/>
          </w:tcPr>
          <w:p w14:paraId="3E07D1F0">
            <w:pPr>
              <w:jc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01</w:t>
            </w:r>
          </w:p>
        </w:tc>
        <w:tc>
          <w:tcPr>
            <w:tcW w:w="4593" w:type="dxa"/>
            <w:shd w:val="clear" w:color="auto" w:fill="auto"/>
            <w:vAlign w:val="center"/>
          </w:tcPr>
          <w:p w14:paraId="7353B75E">
            <w:pPr>
              <w:jc w:val="lef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 xml:space="preserve">  办公费</w:t>
            </w:r>
          </w:p>
        </w:tc>
        <w:tc>
          <w:tcPr>
            <w:tcW w:w="1367" w:type="dxa"/>
            <w:shd w:val="clear" w:color="auto" w:fill="auto"/>
            <w:vAlign w:val="center"/>
          </w:tcPr>
          <w:p w14:paraId="4D641FF9">
            <w:pPr>
              <w:jc w:val="righ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57.36</w:t>
            </w:r>
          </w:p>
        </w:tc>
        <w:tc>
          <w:tcPr>
            <w:tcW w:w="1366" w:type="dxa"/>
            <w:gridSpan w:val="2"/>
            <w:shd w:val="clear" w:color="auto" w:fill="auto"/>
            <w:vAlign w:val="center"/>
          </w:tcPr>
          <w:p w14:paraId="2511F39D">
            <w:pPr>
              <w:jc w:val="right"/>
              <w:rPr>
                <w:rFonts w:hint="default" w:ascii="Times New Roman" w:hAnsi="Times New Roman"/>
                <w:color w:val="000000" w:themeColor="text1"/>
                <w:sz w:val="18"/>
                <w:szCs w:val="18"/>
                <w14:textFill>
                  <w14:solidFill>
                    <w14:schemeClr w14:val="tx1"/>
                  </w14:solidFill>
                </w14:textFill>
              </w:rPr>
            </w:pPr>
          </w:p>
        </w:tc>
        <w:tc>
          <w:tcPr>
            <w:tcW w:w="1427" w:type="dxa"/>
            <w:shd w:val="clear" w:color="auto" w:fill="auto"/>
            <w:vAlign w:val="center"/>
          </w:tcPr>
          <w:p w14:paraId="7FFFD017">
            <w:pPr>
              <w:jc w:val="righ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57.36</w:t>
            </w:r>
          </w:p>
        </w:tc>
      </w:tr>
      <w:tr w14:paraId="68673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6" w:hRule="atLeast"/>
        </w:trPr>
        <w:tc>
          <w:tcPr>
            <w:tcW w:w="534" w:type="dxa"/>
            <w:shd w:val="clear" w:color="auto" w:fill="auto"/>
            <w:vAlign w:val="center"/>
          </w:tcPr>
          <w:p w14:paraId="388F8EC5">
            <w:pPr>
              <w:jc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302</w:t>
            </w:r>
          </w:p>
        </w:tc>
        <w:tc>
          <w:tcPr>
            <w:tcW w:w="567" w:type="dxa"/>
            <w:shd w:val="clear" w:color="auto" w:fill="auto"/>
            <w:vAlign w:val="center"/>
          </w:tcPr>
          <w:p w14:paraId="48321772">
            <w:pPr>
              <w:jc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05</w:t>
            </w:r>
          </w:p>
        </w:tc>
        <w:tc>
          <w:tcPr>
            <w:tcW w:w="4593" w:type="dxa"/>
            <w:shd w:val="clear" w:color="auto" w:fill="auto"/>
            <w:vAlign w:val="center"/>
          </w:tcPr>
          <w:p w14:paraId="04C75E68">
            <w:pPr>
              <w:jc w:val="lef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 xml:space="preserve">  水费</w:t>
            </w:r>
          </w:p>
        </w:tc>
        <w:tc>
          <w:tcPr>
            <w:tcW w:w="1367" w:type="dxa"/>
            <w:shd w:val="clear" w:color="auto" w:fill="auto"/>
            <w:vAlign w:val="center"/>
          </w:tcPr>
          <w:p w14:paraId="68FA157E">
            <w:pPr>
              <w:jc w:val="righ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2.00</w:t>
            </w:r>
          </w:p>
        </w:tc>
        <w:tc>
          <w:tcPr>
            <w:tcW w:w="1366" w:type="dxa"/>
            <w:gridSpan w:val="2"/>
            <w:shd w:val="clear" w:color="auto" w:fill="auto"/>
            <w:vAlign w:val="center"/>
          </w:tcPr>
          <w:p w14:paraId="12CCCA9B">
            <w:pPr>
              <w:jc w:val="right"/>
              <w:rPr>
                <w:rFonts w:hint="default" w:ascii="Times New Roman" w:hAnsi="Times New Roman"/>
                <w:color w:val="000000" w:themeColor="text1"/>
                <w:sz w:val="18"/>
                <w:szCs w:val="18"/>
                <w14:textFill>
                  <w14:solidFill>
                    <w14:schemeClr w14:val="tx1"/>
                  </w14:solidFill>
                </w14:textFill>
              </w:rPr>
            </w:pPr>
          </w:p>
        </w:tc>
        <w:tc>
          <w:tcPr>
            <w:tcW w:w="1427" w:type="dxa"/>
            <w:shd w:val="clear" w:color="auto" w:fill="auto"/>
            <w:vAlign w:val="center"/>
          </w:tcPr>
          <w:p w14:paraId="5B04BD01">
            <w:pPr>
              <w:jc w:val="righ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2.00</w:t>
            </w:r>
          </w:p>
        </w:tc>
      </w:tr>
      <w:tr w14:paraId="74AB6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6" w:hRule="atLeast"/>
        </w:trPr>
        <w:tc>
          <w:tcPr>
            <w:tcW w:w="534" w:type="dxa"/>
            <w:shd w:val="clear" w:color="auto" w:fill="auto"/>
            <w:vAlign w:val="center"/>
          </w:tcPr>
          <w:p w14:paraId="4FA67B49">
            <w:pPr>
              <w:jc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302</w:t>
            </w:r>
          </w:p>
        </w:tc>
        <w:tc>
          <w:tcPr>
            <w:tcW w:w="567" w:type="dxa"/>
            <w:shd w:val="clear" w:color="auto" w:fill="auto"/>
            <w:vAlign w:val="center"/>
          </w:tcPr>
          <w:p w14:paraId="16A553C4">
            <w:pPr>
              <w:jc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06</w:t>
            </w:r>
          </w:p>
        </w:tc>
        <w:tc>
          <w:tcPr>
            <w:tcW w:w="4593" w:type="dxa"/>
            <w:shd w:val="clear" w:color="auto" w:fill="auto"/>
            <w:vAlign w:val="center"/>
          </w:tcPr>
          <w:p w14:paraId="72EBE10F">
            <w:pPr>
              <w:jc w:val="lef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 xml:space="preserve">  电费</w:t>
            </w:r>
          </w:p>
        </w:tc>
        <w:tc>
          <w:tcPr>
            <w:tcW w:w="1367" w:type="dxa"/>
            <w:shd w:val="clear" w:color="auto" w:fill="auto"/>
            <w:vAlign w:val="center"/>
          </w:tcPr>
          <w:p w14:paraId="29FD64C1">
            <w:pPr>
              <w:jc w:val="righ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23.00</w:t>
            </w:r>
          </w:p>
        </w:tc>
        <w:tc>
          <w:tcPr>
            <w:tcW w:w="1366" w:type="dxa"/>
            <w:gridSpan w:val="2"/>
            <w:shd w:val="clear" w:color="auto" w:fill="auto"/>
            <w:vAlign w:val="center"/>
          </w:tcPr>
          <w:p w14:paraId="6EE4957B">
            <w:pPr>
              <w:jc w:val="right"/>
              <w:rPr>
                <w:rFonts w:hint="default" w:ascii="Times New Roman" w:hAnsi="Times New Roman"/>
                <w:color w:val="000000" w:themeColor="text1"/>
                <w:sz w:val="18"/>
                <w:szCs w:val="18"/>
                <w14:textFill>
                  <w14:solidFill>
                    <w14:schemeClr w14:val="tx1"/>
                  </w14:solidFill>
                </w14:textFill>
              </w:rPr>
            </w:pPr>
          </w:p>
        </w:tc>
        <w:tc>
          <w:tcPr>
            <w:tcW w:w="1427" w:type="dxa"/>
            <w:shd w:val="clear" w:color="auto" w:fill="auto"/>
            <w:vAlign w:val="center"/>
          </w:tcPr>
          <w:p w14:paraId="0570C183">
            <w:pPr>
              <w:jc w:val="righ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23.00</w:t>
            </w:r>
          </w:p>
        </w:tc>
      </w:tr>
      <w:tr w14:paraId="3B92E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6" w:hRule="atLeast"/>
        </w:trPr>
        <w:tc>
          <w:tcPr>
            <w:tcW w:w="534" w:type="dxa"/>
            <w:shd w:val="clear" w:color="auto" w:fill="auto"/>
            <w:vAlign w:val="center"/>
          </w:tcPr>
          <w:p w14:paraId="451CC605">
            <w:pPr>
              <w:jc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302</w:t>
            </w:r>
          </w:p>
        </w:tc>
        <w:tc>
          <w:tcPr>
            <w:tcW w:w="567" w:type="dxa"/>
            <w:shd w:val="clear" w:color="auto" w:fill="auto"/>
            <w:vAlign w:val="center"/>
          </w:tcPr>
          <w:p w14:paraId="26C2DEC3">
            <w:pPr>
              <w:jc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07</w:t>
            </w:r>
          </w:p>
        </w:tc>
        <w:tc>
          <w:tcPr>
            <w:tcW w:w="4593" w:type="dxa"/>
            <w:shd w:val="clear" w:color="auto" w:fill="auto"/>
            <w:vAlign w:val="center"/>
          </w:tcPr>
          <w:p w14:paraId="0C438BDD">
            <w:pPr>
              <w:jc w:val="lef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 xml:space="preserve">  邮电费</w:t>
            </w:r>
          </w:p>
        </w:tc>
        <w:tc>
          <w:tcPr>
            <w:tcW w:w="1367" w:type="dxa"/>
            <w:shd w:val="clear" w:color="auto" w:fill="auto"/>
            <w:vAlign w:val="center"/>
          </w:tcPr>
          <w:p w14:paraId="5E4C4669">
            <w:pPr>
              <w:jc w:val="righ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7.95</w:t>
            </w:r>
          </w:p>
        </w:tc>
        <w:tc>
          <w:tcPr>
            <w:tcW w:w="1366" w:type="dxa"/>
            <w:gridSpan w:val="2"/>
            <w:shd w:val="clear" w:color="auto" w:fill="auto"/>
            <w:vAlign w:val="center"/>
          </w:tcPr>
          <w:p w14:paraId="57A92F57">
            <w:pPr>
              <w:jc w:val="right"/>
              <w:rPr>
                <w:rFonts w:hint="default" w:ascii="Times New Roman" w:hAnsi="Times New Roman"/>
                <w:color w:val="000000" w:themeColor="text1"/>
                <w:sz w:val="18"/>
                <w:szCs w:val="18"/>
                <w14:textFill>
                  <w14:solidFill>
                    <w14:schemeClr w14:val="tx1"/>
                  </w14:solidFill>
                </w14:textFill>
              </w:rPr>
            </w:pPr>
          </w:p>
        </w:tc>
        <w:tc>
          <w:tcPr>
            <w:tcW w:w="1427" w:type="dxa"/>
            <w:shd w:val="clear" w:color="auto" w:fill="auto"/>
            <w:vAlign w:val="center"/>
          </w:tcPr>
          <w:p w14:paraId="15DEDC85">
            <w:pPr>
              <w:jc w:val="righ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7.95</w:t>
            </w:r>
          </w:p>
        </w:tc>
      </w:tr>
      <w:tr w14:paraId="0823C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6" w:hRule="atLeast"/>
        </w:trPr>
        <w:tc>
          <w:tcPr>
            <w:tcW w:w="534" w:type="dxa"/>
            <w:shd w:val="clear" w:color="auto" w:fill="auto"/>
            <w:vAlign w:val="center"/>
          </w:tcPr>
          <w:p w14:paraId="7991AF51">
            <w:pPr>
              <w:jc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302</w:t>
            </w:r>
          </w:p>
        </w:tc>
        <w:tc>
          <w:tcPr>
            <w:tcW w:w="567" w:type="dxa"/>
            <w:shd w:val="clear" w:color="auto" w:fill="auto"/>
            <w:vAlign w:val="center"/>
          </w:tcPr>
          <w:p w14:paraId="16784AB6">
            <w:pPr>
              <w:jc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08</w:t>
            </w:r>
          </w:p>
        </w:tc>
        <w:tc>
          <w:tcPr>
            <w:tcW w:w="4593" w:type="dxa"/>
            <w:shd w:val="clear" w:color="auto" w:fill="auto"/>
            <w:vAlign w:val="center"/>
          </w:tcPr>
          <w:p w14:paraId="4F829385">
            <w:pPr>
              <w:jc w:val="lef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 xml:space="preserve">  取暖费</w:t>
            </w:r>
          </w:p>
        </w:tc>
        <w:tc>
          <w:tcPr>
            <w:tcW w:w="1367" w:type="dxa"/>
            <w:shd w:val="clear" w:color="auto" w:fill="auto"/>
            <w:vAlign w:val="center"/>
          </w:tcPr>
          <w:p w14:paraId="40240F24">
            <w:pPr>
              <w:jc w:val="righ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45.93</w:t>
            </w:r>
          </w:p>
        </w:tc>
        <w:tc>
          <w:tcPr>
            <w:tcW w:w="1366" w:type="dxa"/>
            <w:gridSpan w:val="2"/>
            <w:shd w:val="clear" w:color="auto" w:fill="auto"/>
            <w:vAlign w:val="center"/>
          </w:tcPr>
          <w:p w14:paraId="5BE352D8">
            <w:pPr>
              <w:jc w:val="right"/>
              <w:rPr>
                <w:rFonts w:hint="default" w:ascii="Times New Roman" w:hAnsi="Times New Roman"/>
                <w:color w:val="000000" w:themeColor="text1"/>
                <w:sz w:val="18"/>
                <w:szCs w:val="18"/>
                <w14:textFill>
                  <w14:solidFill>
                    <w14:schemeClr w14:val="tx1"/>
                  </w14:solidFill>
                </w14:textFill>
              </w:rPr>
            </w:pPr>
          </w:p>
        </w:tc>
        <w:tc>
          <w:tcPr>
            <w:tcW w:w="1427" w:type="dxa"/>
            <w:shd w:val="clear" w:color="auto" w:fill="auto"/>
            <w:vAlign w:val="center"/>
          </w:tcPr>
          <w:p w14:paraId="2F134BD6">
            <w:pPr>
              <w:jc w:val="righ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45.93</w:t>
            </w:r>
          </w:p>
        </w:tc>
      </w:tr>
      <w:tr w14:paraId="0284D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6" w:hRule="atLeast"/>
        </w:trPr>
        <w:tc>
          <w:tcPr>
            <w:tcW w:w="534" w:type="dxa"/>
            <w:shd w:val="clear" w:color="auto" w:fill="auto"/>
            <w:vAlign w:val="center"/>
          </w:tcPr>
          <w:p w14:paraId="6A0E9B05">
            <w:pPr>
              <w:jc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302</w:t>
            </w:r>
          </w:p>
        </w:tc>
        <w:tc>
          <w:tcPr>
            <w:tcW w:w="567" w:type="dxa"/>
            <w:shd w:val="clear" w:color="auto" w:fill="auto"/>
            <w:vAlign w:val="center"/>
          </w:tcPr>
          <w:p w14:paraId="27911031">
            <w:pPr>
              <w:jc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09</w:t>
            </w:r>
          </w:p>
        </w:tc>
        <w:tc>
          <w:tcPr>
            <w:tcW w:w="4593" w:type="dxa"/>
            <w:shd w:val="clear" w:color="auto" w:fill="auto"/>
            <w:vAlign w:val="center"/>
          </w:tcPr>
          <w:p w14:paraId="145EAF87">
            <w:pPr>
              <w:jc w:val="lef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 xml:space="preserve">  物业管理费</w:t>
            </w:r>
          </w:p>
        </w:tc>
        <w:tc>
          <w:tcPr>
            <w:tcW w:w="1367" w:type="dxa"/>
            <w:shd w:val="clear" w:color="auto" w:fill="auto"/>
            <w:vAlign w:val="center"/>
          </w:tcPr>
          <w:p w14:paraId="0594F2A1">
            <w:pPr>
              <w:jc w:val="righ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60.12</w:t>
            </w:r>
          </w:p>
        </w:tc>
        <w:tc>
          <w:tcPr>
            <w:tcW w:w="1366" w:type="dxa"/>
            <w:gridSpan w:val="2"/>
            <w:shd w:val="clear" w:color="auto" w:fill="auto"/>
            <w:vAlign w:val="center"/>
          </w:tcPr>
          <w:p w14:paraId="111704EC">
            <w:pPr>
              <w:jc w:val="right"/>
              <w:rPr>
                <w:rFonts w:hint="default" w:ascii="Times New Roman" w:hAnsi="Times New Roman"/>
                <w:color w:val="000000" w:themeColor="text1"/>
                <w:sz w:val="18"/>
                <w:szCs w:val="18"/>
                <w14:textFill>
                  <w14:solidFill>
                    <w14:schemeClr w14:val="tx1"/>
                  </w14:solidFill>
                </w14:textFill>
              </w:rPr>
            </w:pPr>
          </w:p>
        </w:tc>
        <w:tc>
          <w:tcPr>
            <w:tcW w:w="1427" w:type="dxa"/>
            <w:shd w:val="clear" w:color="auto" w:fill="auto"/>
            <w:vAlign w:val="center"/>
          </w:tcPr>
          <w:p w14:paraId="718D7DBE">
            <w:pPr>
              <w:jc w:val="righ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60.12</w:t>
            </w:r>
          </w:p>
        </w:tc>
      </w:tr>
      <w:tr w14:paraId="47DC6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6" w:hRule="atLeast"/>
        </w:trPr>
        <w:tc>
          <w:tcPr>
            <w:tcW w:w="534" w:type="dxa"/>
            <w:shd w:val="clear" w:color="auto" w:fill="auto"/>
            <w:vAlign w:val="center"/>
          </w:tcPr>
          <w:p w14:paraId="2B3CBDCE">
            <w:pPr>
              <w:jc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302</w:t>
            </w:r>
          </w:p>
        </w:tc>
        <w:tc>
          <w:tcPr>
            <w:tcW w:w="567" w:type="dxa"/>
            <w:shd w:val="clear" w:color="auto" w:fill="auto"/>
            <w:vAlign w:val="center"/>
          </w:tcPr>
          <w:p w14:paraId="70BBE1B0">
            <w:pPr>
              <w:jc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11</w:t>
            </w:r>
          </w:p>
        </w:tc>
        <w:tc>
          <w:tcPr>
            <w:tcW w:w="4593" w:type="dxa"/>
            <w:shd w:val="clear" w:color="auto" w:fill="auto"/>
            <w:vAlign w:val="center"/>
          </w:tcPr>
          <w:p w14:paraId="28394E40">
            <w:pPr>
              <w:jc w:val="lef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 xml:space="preserve">  差旅费</w:t>
            </w:r>
          </w:p>
        </w:tc>
        <w:tc>
          <w:tcPr>
            <w:tcW w:w="1367" w:type="dxa"/>
            <w:shd w:val="clear" w:color="auto" w:fill="auto"/>
            <w:vAlign w:val="center"/>
          </w:tcPr>
          <w:p w14:paraId="49381787">
            <w:pPr>
              <w:jc w:val="righ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100.00</w:t>
            </w:r>
          </w:p>
        </w:tc>
        <w:tc>
          <w:tcPr>
            <w:tcW w:w="1366" w:type="dxa"/>
            <w:gridSpan w:val="2"/>
            <w:shd w:val="clear" w:color="auto" w:fill="auto"/>
            <w:vAlign w:val="center"/>
          </w:tcPr>
          <w:p w14:paraId="7C98ADE4">
            <w:pPr>
              <w:jc w:val="right"/>
              <w:rPr>
                <w:rFonts w:hint="default" w:ascii="Times New Roman" w:hAnsi="Times New Roman"/>
                <w:color w:val="000000" w:themeColor="text1"/>
                <w:sz w:val="18"/>
                <w:szCs w:val="18"/>
                <w14:textFill>
                  <w14:solidFill>
                    <w14:schemeClr w14:val="tx1"/>
                  </w14:solidFill>
                </w14:textFill>
              </w:rPr>
            </w:pPr>
          </w:p>
        </w:tc>
        <w:tc>
          <w:tcPr>
            <w:tcW w:w="1427" w:type="dxa"/>
            <w:shd w:val="clear" w:color="auto" w:fill="auto"/>
            <w:vAlign w:val="center"/>
          </w:tcPr>
          <w:p w14:paraId="49B342E7">
            <w:pPr>
              <w:jc w:val="righ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100.00</w:t>
            </w:r>
          </w:p>
        </w:tc>
      </w:tr>
      <w:tr w14:paraId="3C3F3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6" w:hRule="atLeast"/>
        </w:trPr>
        <w:tc>
          <w:tcPr>
            <w:tcW w:w="534" w:type="dxa"/>
            <w:shd w:val="clear" w:color="auto" w:fill="auto"/>
            <w:vAlign w:val="center"/>
          </w:tcPr>
          <w:p w14:paraId="2DB27A63">
            <w:pPr>
              <w:jc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302</w:t>
            </w:r>
          </w:p>
        </w:tc>
        <w:tc>
          <w:tcPr>
            <w:tcW w:w="567" w:type="dxa"/>
            <w:shd w:val="clear" w:color="auto" w:fill="auto"/>
            <w:vAlign w:val="center"/>
          </w:tcPr>
          <w:p w14:paraId="2779C20C">
            <w:pPr>
              <w:jc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17</w:t>
            </w:r>
          </w:p>
        </w:tc>
        <w:tc>
          <w:tcPr>
            <w:tcW w:w="4593" w:type="dxa"/>
            <w:shd w:val="clear" w:color="auto" w:fill="auto"/>
            <w:vAlign w:val="center"/>
          </w:tcPr>
          <w:p w14:paraId="176BA2C3">
            <w:pPr>
              <w:jc w:val="lef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 xml:space="preserve">  公务接待费</w:t>
            </w:r>
          </w:p>
        </w:tc>
        <w:tc>
          <w:tcPr>
            <w:tcW w:w="1367" w:type="dxa"/>
            <w:shd w:val="clear" w:color="auto" w:fill="auto"/>
            <w:vAlign w:val="center"/>
          </w:tcPr>
          <w:p w14:paraId="1179C7FD">
            <w:pPr>
              <w:jc w:val="righ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2.00</w:t>
            </w:r>
          </w:p>
        </w:tc>
        <w:tc>
          <w:tcPr>
            <w:tcW w:w="1366" w:type="dxa"/>
            <w:gridSpan w:val="2"/>
            <w:shd w:val="clear" w:color="auto" w:fill="auto"/>
            <w:vAlign w:val="center"/>
          </w:tcPr>
          <w:p w14:paraId="321BA418">
            <w:pPr>
              <w:jc w:val="right"/>
              <w:rPr>
                <w:rFonts w:hint="default" w:ascii="Times New Roman" w:hAnsi="Times New Roman"/>
                <w:color w:val="000000" w:themeColor="text1"/>
                <w:sz w:val="18"/>
                <w:szCs w:val="18"/>
                <w14:textFill>
                  <w14:solidFill>
                    <w14:schemeClr w14:val="tx1"/>
                  </w14:solidFill>
                </w14:textFill>
              </w:rPr>
            </w:pPr>
          </w:p>
        </w:tc>
        <w:tc>
          <w:tcPr>
            <w:tcW w:w="1427" w:type="dxa"/>
            <w:shd w:val="clear" w:color="auto" w:fill="auto"/>
            <w:vAlign w:val="center"/>
          </w:tcPr>
          <w:p w14:paraId="1FB64864">
            <w:pPr>
              <w:jc w:val="righ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2.00</w:t>
            </w:r>
          </w:p>
        </w:tc>
      </w:tr>
      <w:tr w14:paraId="0AEF1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6" w:hRule="atLeast"/>
        </w:trPr>
        <w:tc>
          <w:tcPr>
            <w:tcW w:w="534" w:type="dxa"/>
            <w:shd w:val="clear" w:color="auto" w:fill="auto"/>
            <w:vAlign w:val="center"/>
          </w:tcPr>
          <w:p w14:paraId="65000FCC">
            <w:pPr>
              <w:jc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302</w:t>
            </w:r>
          </w:p>
        </w:tc>
        <w:tc>
          <w:tcPr>
            <w:tcW w:w="567" w:type="dxa"/>
            <w:shd w:val="clear" w:color="auto" w:fill="auto"/>
            <w:vAlign w:val="center"/>
          </w:tcPr>
          <w:p w14:paraId="51C75CF5">
            <w:pPr>
              <w:jc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28</w:t>
            </w:r>
          </w:p>
        </w:tc>
        <w:tc>
          <w:tcPr>
            <w:tcW w:w="4593" w:type="dxa"/>
            <w:shd w:val="clear" w:color="auto" w:fill="auto"/>
            <w:vAlign w:val="center"/>
          </w:tcPr>
          <w:p w14:paraId="71C30F5A">
            <w:pPr>
              <w:jc w:val="lef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 xml:space="preserve">  工会经费</w:t>
            </w:r>
          </w:p>
        </w:tc>
        <w:tc>
          <w:tcPr>
            <w:tcW w:w="1367" w:type="dxa"/>
            <w:shd w:val="clear" w:color="auto" w:fill="auto"/>
            <w:vAlign w:val="center"/>
          </w:tcPr>
          <w:p w14:paraId="6FB84311">
            <w:pPr>
              <w:jc w:val="righ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42.61</w:t>
            </w:r>
          </w:p>
        </w:tc>
        <w:tc>
          <w:tcPr>
            <w:tcW w:w="1366" w:type="dxa"/>
            <w:gridSpan w:val="2"/>
            <w:shd w:val="clear" w:color="auto" w:fill="auto"/>
            <w:vAlign w:val="center"/>
          </w:tcPr>
          <w:p w14:paraId="133D87FA">
            <w:pPr>
              <w:jc w:val="right"/>
              <w:rPr>
                <w:rFonts w:hint="default" w:ascii="Times New Roman" w:hAnsi="Times New Roman"/>
                <w:color w:val="000000" w:themeColor="text1"/>
                <w:sz w:val="18"/>
                <w:szCs w:val="18"/>
                <w14:textFill>
                  <w14:solidFill>
                    <w14:schemeClr w14:val="tx1"/>
                  </w14:solidFill>
                </w14:textFill>
              </w:rPr>
            </w:pPr>
          </w:p>
        </w:tc>
        <w:tc>
          <w:tcPr>
            <w:tcW w:w="1427" w:type="dxa"/>
            <w:shd w:val="clear" w:color="auto" w:fill="auto"/>
            <w:vAlign w:val="center"/>
          </w:tcPr>
          <w:p w14:paraId="1002EB94">
            <w:pPr>
              <w:jc w:val="righ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42.61</w:t>
            </w:r>
          </w:p>
        </w:tc>
      </w:tr>
      <w:tr w14:paraId="49ECB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6" w:hRule="atLeast"/>
        </w:trPr>
        <w:tc>
          <w:tcPr>
            <w:tcW w:w="534" w:type="dxa"/>
            <w:shd w:val="clear" w:color="auto" w:fill="auto"/>
            <w:vAlign w:val="center"/>
          </w:tcPr>
          <w:p w14:paraId="44CE8E0C">
            <w:pPr>
              <w:jc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302</w:t>
            </w:r>
          </w:p>
        </w:tc>
        <w:tc>
          <w:tcPr>
            <w:tcW w:w="567" w:type="dxa"/>
            <w:shd w:val="clear" w:color="auto" w:fill="auto"/>
            <w:vAlign w:val="center"/>
          </w:tcPr>
          <w:p w14:paraId="431C9862">
            <w:pPr>
              <w:jc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29</w:t>
            </w:r>
          </w:p>
        </w:tc>
        <w:tc>
          <w:tcPr>
            <w:tcW w:w="4593" w:type="dxa"/>
            <w:shd w:val="clear" w:color="auto" w:fill="auto"/>
            <w:vAlign w:val="center"/>
          </w:tcPr>
          <w:p w14:paraId="4E517CF5">
            <w:pPr>
              <w:jc w:val="lef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 xml:space="preserve">  福利费</w:t>
            </w:r>
          </w:p>
        </w:tc>
        <w:tc>
          <w:tcPr>
            <w:tcW w:w="1367" w:type="dxa"/>
            <w:shd w:val="clear" w:color="auto" w:fill="auto"/>
            <w:vAlign w:val="center"/>
          </w:tcPr>
          <w:p w14:paraId="599767EB">
            <w:pPr>
              <w:jc w:val="righ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38.35</w:t>
            </w:r>
          </w:p>
        </w:tc>
        <w:tc>
          <w:tcPr>
            <w:tcW w:w="1366" w:type="dxa"/>
            <w:gridSpan w:val="2"/>
            <w:shd w:val="clear" w:color="auto" w:fill="auto"/>
            <w:vAlign w:val="center"/>
          </w:tcPr>
          <w:p w14:paraId="3F4AFBCB">
            <w:pPr>
              <w:jc w:val="right"/>
              <w:rPr>
                <w:rFonts w:hint="default" w:ascii="Times New Roman" w:hAnsi="Times New Roman"/>
                <w:color w:val="000000" w:themeColor="text1"/>
                <w:sz w:val="18"/>
                <w:szCs w:val="18"/>
                <w14:textFill>
                  <w14:solidFill>
                    <w14:schemeClr w14:val="tx1"/>
                  </w14:solidFill>
                </w14:textFill>
              </w:rPr>
            </w:pPr>
          </w:p>
        </w:tc>
        <w:tc>
          <w:tcPr>
            <w:tcW w:w="1427" w:type="dxa"/>
            <w:shd w:val="clear" w:color="auto" w:fill="auto"/>
            <w:vAlign w:val="center"/>
          </w:tcPr>
          <w:p w14:paraId="001B40EC">
            <w:pPr>
              <w:jc w:val="righ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38.35</w:t>
            </w:r>
          </w:p>
        </w:tc>
      </w:tr>
      <w:tr w14:paraId="1DD39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6" w:hRule="atLeast"/>
        </w:trPr>
        <w:tc>
          <w:tcPr>
            <w:tcW w:w="534" w:type="dxa"/>
            <w:shd w:val="clear" w:color="auto" w:fill="auto"/>
            <w:vAlign w:val="center"/>
          </w:tcPr>
          <w:p w14:paraId="19910B9F">
            <w:pPr>
              <w:jc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302</w:t>
            </w:r>
          </w:p>
        </w:tc>
        <w:tc>
          <w:tcPr>
            <w:tcW w:w="567" w:type="dxa"/>
            <w:shd w:val="clear" w:color="auto" w:fill="auto"/>
            <w:vAlign w:val="center"/>
          </w:tcPr>
          <w:p w14:paraId="09AB030C">
            <w:pPr>
              <w:jc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31</w:t>
            </w:r>
          </w:p>
        </w:tc>
        <w:tc>
          <w:tcPr>
            <w:tcW w:w="4593" w:type="dxa"/>
            <w:shd w:val="clear" w:color="auto" w:fill="auto"/>
            <w:vAlign w:val="center"/>
          </w:tcPr>
          <w:p w14:paraId="39D6F2A9">
            <w:pPr>
              <w:jc w:val="lef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 xml:space="preserve">  公务用车运行维护费</w:t>
            </w:r>
          </w:p>
        </w:tc>
        <w:tc>
          <w:tcPr>
            <w:tcW w:w="1367" w:type="dxa"/>
            <w:shd w:val="clear" w:color="auto" w:fill="auto"/>
            <w:vAlign w:val="center"/>
          </w:tcPr>
          <w:p w14:paraId="594DAEB6">
            <w:pPr>
              <w:jc w:val="righ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49.00</w:t>
            </w:r>
          </w:p>
        </w:tc>
        <w:tc>
          <w:tcPr>
            <w:tcW w:w="1366" w:type="dxa"/>
            <w:gridSpan w:val="2"/>
            <w:shd w:val="clear" w:color="auto" w:fill="auto"/>
            <w:vAlign w:val="center"/>
          </w:tcPr>
          <w:p w14:paraId="0CE48EF8">
            <w:pPr>
              <w:jc w:val="right"/>
              <w:rPr>
                <w:rFonts w:hint="default" w:ascii="Times New Roman" w:hAnsi="Times New Roman"/>
                <w:color w:val="000000" w:themeColor="text1"/>
                <w:sz w:val="18"/>
                <w:szCs w:val="18"/>
                <w14:textFill>
                  <w14:solidFill>
                    <w14:schemeClr w14:val="tx1"/>
                  </w14:solidFill>
                </w14:textFill>
              </w:rPr>
            </w:pPr>
          </w:p>
        </w:tc>
        <w:tc>
          <w:tcPr>
            <w:tcW w:w="1427" w:type="dxa"/>
            <w:shd w:val="clear" w:color="auto" w:fill="auto"/>
            <w:vAlign w:val="center"/>
          </w:tcPr>
          <w:p w14:paraId="65FDA2D5">
            <w:pPr>
              <w:jc w:val="righ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49.00</w:t>
            </w:r>
          </w:p>
        </w:tc>
      </w:tr>
      <w:tr w14:paraId="3896C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6" w:hRule="atLeast"/>
        </w:trPr>
        <w:tc>
          <w:tcPr>
            <w:tcW w:w="534" w:type="dxa"/>
            <w:shd w:val="clear" w:color="auto" w:fill="auto"/>
            <w:vAlign w:val="center"/>
          </w:tcPr>
          <w:p w14:paraId="743C3CD4">
            <w:pPr>
              <w:jc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302</w:t>
            </w:r>
          </w:p>
        </w:tc>
        <w:tc>
          <w:tcPr>
            <w:tcW w:w="567" w:type="dxa"/>
            <w:shd w:val="clear" w:color="auto" w:fill="auto"/>
            <w:vAlign w:val="center"/>
          </w:tcPr>
          <w:p w14:paraId="34361A46">
            <w:pPr>
              <w:jc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39</w:t>
            </w:r>
          </w:p>
        </w:tc>
        <w:tc>
          <w:tcPr>
            <w:tcW w:w="4593" w:type="dxa"/>
            <w:shd w:val="clear" w:color="auto" w:fill="auto"/>
            <w:vAlign w:val="center"/>
          </w:tcPr>
          <w:p w14:paraId="0C3D8D2B">
            <w:pPr>
              <w:jc w:val="lef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 xml:space="preserve">  其他交通费用</w:t>
            </w:r>
          </w:p>
        </w:tc>
        <w:tc>
          <w:tcPr>
            <w:tcW w:w="1367" w:type="dxa"/>
            <w:shd w:val="clear" w:color="auto" w:fill="auto"/>
            <w:vAlign w:val="center"/>
          </w:tcPr>
          <w:p w14:paraId="0850B112">
            <w:pPr>
              <w:jc w:val="righ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11.06</w:t>
            </w:r>
          </w:p>
        </w:tc>
        <w:tc>
          <w:tcPr>
            <w:tcW w:w="1366" w:type="dxa"/>
            <w:gridSpan w:val="2"/>
            <w:shd w:val="clear" w:color="auto" w:fill="auto"/>
            <w:vAlign w:val="center"/>
          </w:tcPr>
          <w:p w14:paraId="12A69CA3">
            <w:pPr>
              <w:jc w:val="right"/>
              <w:rPr>
                <w:rFonts w:hint="default" w:ascii="Times New Roman" w:hAnsi="Times New Roman"/>
                <w:color w:val="000000" w:themeColor="text1"/>
                <w:sz w:val="18"/>
                <w:szCs w:val="18"/>
                <w14:textFill>
                  <w14:solidFill>
                    <w14:schemeClr w14:val="tx1"/>
                  </w14:solidFill>
                </w14:textFill>
              </w:rPr>
            </w:pPr>
          </w:p>
        </w:tc>
        <w:tc>
          <w:tcPr>
            <w:tcW w:w="1427" w:type="dxa"/>
            <w:shd w:val="clear" w:color="auto" w:fill="auto"/>
            <w:vAlign w:val="center"/>
          </w:tcPr>
          <w:p w14:paraId="1BCAD622">
            <w:pPr>
              <w:jc w:val="righ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11.06</w:t>
            </w:r>
          </w:p>
        </w:tc>
      </w:tr>
      <w:tr w14:paraId="337AF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6" w:hRule="atLeast"/>
        </w:trPr>
        <w:tc>
          <w:tcPr>
            <w:tcW w:w="534" w:type="dxa"/>
            <w:shd w:val="clear" w:color="auto" w:fill="auto"/>
            <w:vAlign w:val="center"/>
          </w:tcPr>
          <w:p w14:paraId="117EDC90">
            <w:pPr>
              <w:jc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302</w:t>
            </w:r>
          </w:p>
        </w:tc>
        <w:tc>
          <w:tcPr>
            <w:tcW w:w="567" w:type="dxa"/>
            <w:shd w:val="clear" w:color="auto" w:fill="auto"/>
            <w:vAlign w:val="center"/>
          </w:tcPr>
          <w:p w14:paraId="5F9A8EAC">
            <w:pPr>
              <w:jc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99</w:t>
            </w:r>
          </w:p>
        </w:tc>
        <w:tc>
          <w:tcPr>
            <w:tcW w:w="4593" w:type="dxa"/>
            <w:shd w:val="clear" w:color="auto" w:fill="auto"/>
            <w:vAlign w:val="center"/>
          </w:tcPr>
          <w:p w14:paraId="5B765D94">
            <w:pPr>
              <w:jc w:val="lef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 xml:space="preserve">  其他商品和服务支出</w:t>
            </w:r>
          </w:p>
        </w:tc>
        <w:tc>
          <w:tcPr>
            <w:tcW w:w="1367" w:type="dxa"/>
            <w:shd w:val="clear" w:color="auto" w:fill="auto"/>
            <w:vAlign w:val="center"/>
          </w:tcPr>
          <w:p w14:paraId="0F236D70">
            <w:pPr>
              <w:jc w:val="righ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18.38</w:t>
            </w:r>
          </w:p>
        </w:tc>
        <w:tc>
          <w:tcPr>
            <w:tcW w:w="1366" w:type="dxa"/>
            <w:gridSpan w:val="2"/>
            <w:shd w:val="clear" w:color="auto" w:fill="auto"/>
            <w:vAlign w:val="center"/>
          </w:tcPr>
          <w:p w14:paraId="736E8F78">
            <w:pPr>
              <w:jc w:val="right"/>
              <w:rPr>
                <w:rFonts w:hint="default" w:ascii="Times New Roman" w:hAnsi="Times New Roman"/>
                <w:color w:val="000000" w:themeColor="text1"/>
                <w:sz w:val="18"/>
                <w:szCs w:val="18"/>
                <w14:textFill>
                  <w14:solidFill>
                    <w14:schemeClr w14:val="tx1"/>
                  </w14:solidFill>
                </w14:textFill>
              </w:rPr>
            </w:pPr>
          </w:p>
        </w:tc>
        <w:tc>
          <w:tcPr>
            <w:tcW w:w="1427" w:type="dxa"/>
            <w:shd w:val="clear" w:color="auto" w:fill="auto"/>
            <w:vAlign w:val="center"/>
          </w:tcPr>
          <w:p w14:paraId="3A4BFCB8">
            <w:pPr>
              <w:jc w:val="righ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18.38</w:t>
            </w:r>
          </w:p>
        </w:tc>
      </w:tr>
      <w:tr w14:paraId="7BCD9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6" w:hRule="atLeast"/>
        </w:trPr>
        <w:tc>
          <w:tcPr>
            <w:tcW w:w="534" w:type="dxa"/>
            <w:shd w:val="clear" w:color="auto" w:fill="auto"/>
            <w:vAlign w:val="center"/>
          </w:tcPr>
          <w:p w14:paraId="7BF36A02">
            <w:pPr>
              <w:jc w:val="center"/>
              <w:rPr>
                <w:rFonts w:hint="default" w:ascii="Times New Roman" w:hAnsi="Times New Roman"/>
                <w:b/>
                <w:color w:val="000000" w:themeColor="text1"/>
                <w:sz w:val="18"/>
                <w:szCs w:val="18"/>
                <w14:textFill>
                  <w14:solidFill>
                    <w14:schemeClr w14:val="tx1"/>
                  </w14:solidFill>
                </w14:textFill>
              </w:rPr>
            </w:pPr>
            <w:r>
              <w:rPr>
                <w:rFonts w:hint="default" w:ascii="Times New Roman" w:hAnsi="Times New Roman"/>
                <w:b/>
                <w:color w:val="000000" w:themeColor="text1"/>
                <w:sz w:val="18"/>
                <w:szCs w:val="18"/>
                <w14:textFill>
                  <w14:solidFill>
                    <w14:schemeClr w14:val="tx1"/>
                  </w14:solidFill>
                </w14:textFill>
              </w:rPr>
              <w:t>303</w:t>
            </w:r>
          </w:p>
        </w:tc>
        <w:tc>
          <w:tcPr>
            <w:tcW w:w="567" w:type="dxa"/>
            <w:shd w:val="clear" w:color="auto" w:fill="auto"/>
            <w:vAlign w:val="center"/>
          </w:tcPr>
          <w:p w14:paraId="31F900EC">
            <w:pPr>
              <w:jc w:val="center"/>
              <w:rPr>
                <w:rFonts w:hint="default" w:ascii="Times New Roman" w:hAnsi="Times New Roman"/>
                <w:b/>
                <w:color w:val="000000" w:themeColor="text1"/>
                <w:sz w:val="18"/>
                <w:szCs w:val="18"/>
                <w14:textFill>
                  <w14:solidFill>
                    <w14:schemeClr w14:val="tx1"/>
                  </w14:solidFill>
                </w14:textFill>
              </w:rPr>
            </w:pPr>
          </w:p>
        </w:tc>
        <w:tc>
          <w:tcPr>
            <w:tcW w:w="4593" w:type="dxa"/>
            <w:shd w:val="clear" w:color="auto" w:fill="auto"/>
            <w:vAlign w:val="center"/>
          </w:tcPr>
          <w:p w14:paraId="17D2D067">
            <w:pPr>
              <w:jc w:val="left"/>
              <w:rPr>
                <w:rFonts w:hint="default" w:ascii="Times New Roman" w:hAnsi="Times New Roman"/>
                <w:b/>
                <w:color w:val="000000" w:themeColor="text1"/>
                <w:sz w:val="18"/>
                <w:szCs w:val="18"/>
                <w14:textFill>
                  <w14:solidFill>
                    <w14:schemeClr w14:val="tx1"/>
                  </w14:solidFill>
                </w14:textFill>
              </w:rPr>
            </w:pPr>
            <w:r>
              <w:rPr>
                <w:rFonts w:hint="default" w:ascii="Times New Roman" w:hAnsi="Times New Roman"/>
                <w:b/>
                <w:color w:val="000000" w:themeColor="text1"/>
                <w:sz w:val="18"/>
                <w:szCs w:val="18"/>
                <w14:textFill>
                  <w14:solidFill>
                    <w14:schemeClr w14:val="tx1"/>
                  </w14:solidFill>
                </w14:textFill>
              </w:rPr>
              <w:t>对个人和家庭的补助</w:t>
            </w:r>
          </w:p>
        </w:tc>
        <w:tc>
          <w:tcPr>
            <w:tcW w:w="1367" w:type="dxa"/>
            <w:shd w:val="clear" w:color="auto" w:fill="auto"/>
            <w:vAlign w:val="center"/>
          </w:tcPr>
          <w:p w14:paraId="2FE394C9">
            <w:pPr>
              <w:jc w:val="right"/>
              <w:rPr>
                <w:rFonts w:hint="default" w:ascii="Times New Roman" w:hAnsi="Times New Roman"/>
                <w:b/>
                <w:color w:val="000000" w:themeColor="text1"/>
                <w:sz w:val="18"/>
                <w:szCs w:val="18"/>
                <w14:textFill>
                  <w14:solidFill>
                    <w14:schemeClr w14:val="tx1"/>
                  </w14:solidFill>
                </w14:textFill>
              </w:rPr>
            </w:pPr>
            <w:r>
              <w:rPr>
                <w:rFonts w:hint="default" w:ascii="Times New Roman" w:hAnsi="Times New Roman"/>
                <w:b/>
                <w:color w:val="000000" w:themeColor="text1"/>
                <w:sz w:val="18"/>
                <w:szCs w:val="18"/>
                <w14:textFill>
                  <w14:solidFill>
                    <w14:schemeClr w14:val="tx1"/>
                  </w14:solidFill>
                </w14:textFill>
              </w:rPr>
              <w:t>805.79</w:t>
            </w:r>
          </w:p>
        </w:tc>
        <w:tc>
          <w:tcPr>
            <w:tcW w:w="1366" w:type="dxa"/>
            <w:gridSpan w:val="2"/>
            <w:shd w:val="clear" w:color="auto" w:fill="auto"/>
            <w:vAlign w:val="center"/>
          </w:tcPr>
          <w:p w14:paraId="6A06070B">
            <w:pPr>
              <w:jc w:val="right"/>
              <w:rPr>
                <w:rFonts w:hint="default" w:ascii="Times New Roman" w:hAnsi="Times New Roman"/>
                <w:b/>
                <w:color w:val="000000" w:themeColor="text1"/>
                <w:sz w:val="18"/>
                <w:szCs w:val="18"/>
                <w14:textFill>
                  <w14:solidFill>
                    <w14:schemeClr w14:val="tx1"/>
                  </w14:solidFill>
                </w14:textFill>
              </w:rPr>
            </w:pPr>
            <w:r>
              <w:rPr>
                <w:rFonts w:hint="default" w:ascii="Times New Roman" w:hAnsi="Times New Roman"/>
                <w:b/>
                <w:color w:val="000000" w:themeColor="text1"/>
                <w:sz w:val="18"/>
                <w:szCs w:val="18"/>
                <w14:textFill>
                  <w14:solidFill>
                    <w14:schemeClr w14:val="tx1"/>
                  </w14:solidFill>
                </w14:textFill>
              </w:rPr>
              <w:t>805.79</w:t>
            </w:r>
          </w:p>
        </w:tc>
        <w:tc>
          <w:tcPr>
            <w:tcW w:w="1427" w:type="dxa"/>
            <w:shd w:val="clear" w:color="auto" w:fill="auto"/>
            <w:vAlign w:val="center"/>
          </w:tcPr>
          <w:p w14:paraId="691D9BB2">
            <w:pPr>
              <w:jc w:val="right"/>
              <w:rPr>
                <w:rFonts w:hint="default" w:ascii="Times New Roman" w:hAnsi="Times New Roman"/>
                <w:b/>
                <w:color w:val="000000" w:themeColor="text1"/>
                <w:sz w:val="18"/>
                <w:szCs w:val="18"/>
                <w14:textFill>
                  <w14:solidFill>
                    <w14:schemeClr w14:val="tx1"/>
                  </w14:solidFill>
                </w14:textFill>
              </w:rPr>
            </w:pPr>
          </w:p>
        </w:tc>
      </w:tr>
      <w:tr w14:paraId="53AF0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6" w:hRule="atLeast"/>
        </w:trPr>
        <w:tc>
          <w:tcPr>
            <w:tcW w:w="534" w:type="dxa"/>
            <w:shd w:val="clear" w:color="auto" w:fill="auto"/>
            <w:vAlign w:val="center"/>
          </w:tcPr>
          <w:p w14:paraId="5C747284">
            <w:pPr>
              <w:jc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303</w:t>
            </w:r>
          </w:p>
        </w:tc>
        <w:tc>
          <w:tcPr>
            <w:tcW w:w="567" w:type="dxa"/>
            <w:shd w:val="clear" w:color="auto" w:fill="auto"/>
            <w:vAlign w:val="center"/>
          </w:tcPr>
          <w:p w14:paraId="102EB3FB">
            <w:pPr>
              <w:jc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01</w:t>
            </w:r>
          </w:p>
        </w:tc>
        <w:tc>
          <w:tcPr>
            <w:tcW w:w="4593" w:type="dxa"/>
            <w:shd w:val="clear" w:color="auto" w:fill="auto"/>
            <w:vAlign w:val="center"/>
          </w:tcPr>
          <w:p w14:paraId="018DFAD5">
            <w:pPr>
              <w:jc w:val="lef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 xml:space="preserve">  离休费</w:t>
            </w:r>
          </w:p>
        </w:tc>
        <w:tc>
          <w:tcPr>
            <w:tcW w:w="1367" w:type="dxa"/>
            <w:shd w:val="clear" w:color="auto" w:fill="auto"/>
            <w:vAlign w:val="center"/>
          </w:tcPr>
          <w:p w14:paraId="3AB1B496">
            <w:pPr>
              <w:jc w:val="righ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160.32</w:t>
            </w:r>
          </w:p>
        </w:tc>
        <w:tc>
          <w:tcPr>
            <w:tcW w:w="1366" w:type="dxa"/>
            <w:gridSpan w:val="2"/>
            <w:shd w:val="clear" w:color="auto" w:fill="auto"/>
            <w:vAlign w:val="center"/>
          </w:tcPr>
          <w:p w14:paraId="3D3A88D3">
            <w:pPr>
              <w:jc w:val="righ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160.32</w:t>
            </w:r>
          </w:p>
        </w:tc>
        <w:tc>
          <w:tcPr>
            <w:tcW w:w="1427" w:type="dxa"/>
            <w:shd w:val="clear" w:color="auto" w:fill="auto"/>
            <w:vAlign w:val="center"/>
          </w:tcPr>
          <w:p w14:paraId="7FB6D803">
            <w:pPr>
              <w:jc w:val="right"/>
              <w:rPr>
                <w:rFonts w:hint="default" w:ascii="Times New Roman" w:hAnsi="Times New Roman"/>
                <w:color w:val="000000" w:themeColor="text1"/>
                <w:sz w:val="18"/>
                <w:szCs w:val="18"/>
                <w14:textFill>
                  <w14:solidFill>
                    <w14:schemeClr w14:val="tx1"/>
                  </w14:solidFill>
                </w14:textFill>
              </w:rPr>
            </w:pPr>
          </w:p>
        </w:tc>
      </w:tr>
      <w:tr w14:paraId="27546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6" w:hRule="atLeast"/>
        </w:trPr>
        <w:tc>
          <w:tcPr>
            <w:tcW w:w="534" w:type="dxa"/>
            <w:shd w:val="clear" w:color="auto" w:fill="auto"/>
            <w:vAlign w:val="center"/>
          </w:tcPr>
          <w:p w14:paraId="337D0A55">
            <w:pPr>
              <w:jc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303</w:t>
            </w:r>
          </w:p>
        </w:tc>
        <w:tc>
          <w:tcPr>
            <w:tcW w:w="567" w:type="dxa"/>
            <w:shd w:val="clear" w:color="auto" w:fill="auto"/>
            <w:vAlign w:val="center"/>
          </w:tcPr>
          <w:p w14:paraId="60149234">
            <w:pPr>
              <w:jc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02</w:t>
            </w:r>
          </w:p>
        </w:tc>
        <w:tc>
          <w:tcPr>
            <w:tcW w:w="4593" w:type="dxa"/>
            <w:shd w:val="clear" w:color="auto" w:fill="auto"/>
            <w:vAlign w:val="center"/>
          </w:tcPr>
          <w:p w14:paraId="2E39CD9C">
            <w:pPr>
              <w:jc w:val="lef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 xml:space="preserve">  退休费</w:t>
            </w:r>
          </w:p>
        </w:tc>
        <w:tc>
          <w:tcPr>
            <w:tcW w:w="1367" w:type="dxa"/>
            <w:shd w:val="clear" w:color="auto" w:fill="auto"/>
            <w:vAlign w:val="center"/>
          </w:tcPr>
          <w:p w14:paraId="7F434733">
            <w:pPr>
              <w:jc w:val="righ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578.87</w:t>
            </w:r>
          </w:p>
        </w:tc>
        <w:tc>
          <w:tcPr>
            <w:tcW w:w="1366" w:type="dxa"/>
            <w:gridSpan w:val="2"/>
            <w:shd w:val="clear" w:color="auto" w:fill="auto"/>
            <w:vAlign w:val="center"/>
          </w:tcPr>
          <w:p w14:paraId="54FE4FCF">
            <w:pPr>
              <w:jc w:val="righ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578.87</w:t>
            </w:r>
          </w:p>
        </w:tc>
        <w:tc>
          <w:tcPr>
            <w:tcW w:w="1427" w:type="dxa"/>
            <w:shd w:val="clear" w:color="auto" w:fill="auto"/>
            <w:vAlign w:val="center"/>
          </w:tcPr>
          <w:p w14:paraId="2A2ABED5">
            <w:pPr>
              <w:jc w:val="right"/>
              <w:rPr>
                <w:rFonts w:hint="default" w:ascii="Times New Roman" w:hAnsi="Times New Roman"/>
                <w:color w:val="000000" w:themeColor="text1"/>
                <w:sz w:val="18"/>
                <w:szCs w:val="18"/>
                <w14:textFill>
                  <w14:solidFill>
                    <w14:schemeClr w14:val="tx1"/>
                  </w14:solidFill>
                </w14:textFill>
              </w:rPr>
            </w:pPr>
          </w:p>
        </w:tc>
      </w:tr>
      <w:tr w14:paraId="7CF56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6" w:hRule="atLeast"/>
        </w:trPr>
        <w:tc>
          <w:tcPr>
            <w:tcW w:w="534" w:type="dxa"/>
            <w:shd w:val="clear" w:color="auto" w:fill="auto"/>
            <w:vAlign w:val="center"/>
          </w:tcPr>
          <w:p w14:paraId="19B4658F">
            <w:pPr>
              <w:jc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303</w:t>
            </w:r>
          </w:p>
        </w:tc>
        <w:tc>
          <w:tcPr>
            <w:tcW w:w="567" w:type="dxa"/>
            <w:shd w:val="clear" w:color="auto" w:fill="auto"/>
            <w:vAlign w:val="center"/>
          </w:tcPr>
          <w:p w14:paraId="5802FDBE">
            <w:pPr>
              <w:jc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99</w:t>
            </w:r>
          </w:p>
        </w:tc>
        <w:tc>
          <w:tcPr>
            <w:tcW w:w="4593" w:type="dxa"/>
            <w:shd w:val="clear" w:color="auto" w:fill="auto"/>
            <w:vAlign w:val="center"/>
          </w:tcPr>
          <w:p w14:paraId="5BC3ED71">
            <w:pPr>
              <w:jc w:val="lef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 xml:space="preserve">  其他对个人和家庭的补助</w:t>
            </w:r>
          </w:p>
        </w:tc>
        <w:tc>
          <w:tcPr>
            <w:tcW w:w="1367" w:type="dxa"/>
            <w:shd w:val="clear" w:color="auto" w:fill="auto"/>
            <w:vAlign w:val="center"/>
          </w:tcPr>
          <w:p w14:paraId="65AD334E">
            <w:pPr>
              <w:jc w:val="righ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66.60</w:t>
            </w:r>
          </w:p>
        </w:tc>
        <w:tc>
          <w:tcPr>
            <w:tcW w:w="1366" w:type="dxa"/>
            <w:gridSpan w:val="2"/>
            <w:shd w:val="clear" w:color="auto" w:fill="auto"/>
            <w:vAlign w:val="center"/>
          </w:tcPr>
          <w:p w14:paraId="49C6F335">
            <w:pPr>
              <w:jc w:val="righ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66.60</w:t>
            </w:r>
          </w:p>
        </w:tc>
        <w:tc>
          <w:tcPr>
            <w:tcW w:w="1427" w:type="dxa"/>
            <w:shd w:val="clear" w:color="auto" w:fill="auto"/>
            <w:vAlign w:val="center"/>
          </w:tcPr>
          <w:p w14:paraId="45E88CC6">
            <w:pPr>
              <w:jc w:val="right"/>
              <w:rPr>
                <w:rFonts w:hint="default" w:ascii="Times New Roman" w:hAnsi="Times New Roman"/>
                <w:color w:val="000000" w:themeColor="text1"/>
                <w:sz w:val="18"/>
                <w:szCs w:val="18"/>
                <w14:textFill>
                  <w14:solidFill>
                    <w14:schemeClr w14:val="tx1"/>
                  </w14:solidFill>
                </w14:textFill>
              </w:rPr>
            </w:pPr>
          </w:p>
        </w:tc>
      </w:tr>
    </w:tbl>
    <w:p w14:paraId="27CDAF08">
      <w:pPr>
        <w:widowControl/>
        <w:jc w:val="left"/>
        <w:rPr>
          <w:rFonts w:hint="default" w:ascii="Times New Roman" w:hAnsi="Times New Roman" w:eastAsia="仿宋"/>
          <w:b/>
          <w:color w:val="000000" w:themeColor="text1"/>
          <w:szCs w:val="21"/>
          <w14:textFill>
            <w14:solidFill>
              <w14:schemeClr w14:val="tx1"/>
            </w14:solidFill>
          </w14:textFill>
        </w:rPr>
        <w:sectPr>
          <w:pgSz w:w="11906" w:h="16838"/>
          <w:pgMar w:top="1134" w:right="1134" w:bottom="1134" w:left="1134" w:header="851" w:footer="992" w:gutter="0"/>
          <w:cols w:space="425" w:num="1"/>
          <w:docGrid w:type="lines" w:linePitch="312" w:charSpace="0"/>
        </w:sectPr>
      </w:pPr>
    </w:p>
    <w:p w14:paraId="184D3B8E">
      <w:pP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表7</w:t>
      </w:r>
    </w:p>
    <w:p w14:paraId="50F8EE28">
      <w:pPr>
        <w:jc w:val="center"/>
        <w:rPr>
          <w:rFonts w:hint="default" w:ascii="Times New Roman" w:hAnsi="Times New Roman" w:eastAsia="仿宋"/>
          <w:b/>
          <w:color w:val="000000" w:themeColor="text1"/>
          <w:sz w:val="28"/>
          <w:szCs w:val="28"/>
          <w14:textFill>
            <w14:solidFill>
              <w14:schemeClr w14:val="tx1"/>
            </w14:solidFill>
          </w14:textFill>
        </w:rPr>
      </w:pPr>
      <w:r>
        <w:rPr>
          <w:rFonts w:hint="eastAsia" w:ascii="Times New Roman" w:hAnsi="Times New Roman" w:eastAsia="仿宋"/>
          <w:b/>
          <w:color w:val="000000" w:themeColor="text1"/>
          <w:sz w:val="28"/>
          <w:szCs w:val="28"/>
          <w14:textFill>
            <w14:solidFill>
              <w14:schemeClr w14:val="tx1"/>
            </w14:solidFill>
          </w14:textFill>
        </w:rPr>
        <w:t>一般公共预算项目支出情况表</w:t>
      </w:r>
    </w:p>
    <w:tbl>
      <w:tblPr>
        <w:tblW w:w="147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300"/>
        <w:gridCol w:w="260"/>
        <w:gridCol w:w="331"/>
        <w:gridCol w:w="2073"/>
        <w:gridCol w:w="2073"/>
        <w:gridCol w:w="881"/>
        <w:gridCol w:w="881"/>
        <w:gridCol w:w="881"/>
        <w:gridCol w:w="881"/>
        <w:gridCol w:w="881"/>
        <w:gridCol w:w="881"/>
        <w:gridCol w:w="881"/>
        <w:gridCol w:w="882"/>
        <w:gridCol w:w="783"/>
        <w:gridCol w:w="981"/>
        <w:gridCol w:w="882"/>
      </w:tblGrid>
      <w:tr w14:paraId="599B4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52" w:hRule="atLeast"/>
          <w:tblHeader/>
        </w:trPr>
        <w:tc>
          <w:tcPr>
            <w:tcW w:w="11748" w:type="dxa"/>
            <w:gridSpan w:val="14"/>
            <w:tcBorders>
              <w:top w:val="nil"/>
              <w:left w:val="nil"/>
              <w:right w:val="nil"/>
            </w:tcBorders>
            <w:shd w:val="clear" w:color="auto" w:fill="auto"/>
            <w:vAlign w:val="center"/>
          </w:tcPr>
          <w:p w14:paraId="1D19F360">
            <w:pPr>
              <w:jc w:val="left"/>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编制单位：新疆维吾尔自治区商务厅（本级）</w:t>
            </w:r>
          </w:p>
        </w:tc>
        <w:tc>
          <w:tcPr>
            <w:tcW w:w="1700" w:type="dxa"/>
            <w:gridSpan w:val="2"/>
            <w:tcBorders>
              <w:top w:val="nil"/>
              <w:left w:val="nil"/>
              <w:right w:val="nil"/>
            </w:tcBorders>
            <w:shd w:val="clear" w:color="auto" w:fill="auto"/>
            <w:vAlign w:val="center"/>
          </w:tcPr>
          <w:p w14:paraId="719FABA6">
            <w:pPr>
              <w:jc w:val="right"/>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单位：万元</w:t>
            </w:r>
          </w:p>
        </w:tc>
      </w:tr>
      <w:tr w14:paraId="6E824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711" w:hRule="atLeast"/>
          <w:tblHeader/>
        </w:trPr>
        <w:tc>
          <w:tcPr>
            <w:tcW w:w="860" w:type="dxa"/>
            <w:gridSpan w:val="3"/>
            <w:shd w:val="clear" w:color="auto" w:fill="auto"/>
            <w:vAlign w:val="center"/>
          </w:tcPr>
          <w:p w14:paraId="08F4AE6A">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科目编码</w:t>
            </w:r>
          </w:p>
        </w:tc>
        <w:tc>
          <w:tcPr>
            <w:tcW w:w="2000" w:type="dxa"/>
            <w:vMerge w:val="restart"/>
            <w:shd w:val="clear" w:color="auto" w:fill="auto"/>
            <w:vAlign w:val="center"/>
          </w:tcPr>
          <w:p w14:paraId="62BC9B7D">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功能分类科目名称</w:t>
            </w:r>
          </w:p>
        </w:tc>
        <w:tc>
          <w:tcPr>
            <w:tcW w:w="2000" w:type="dxa"/>
            <w:vMerge w:val="restart"/>
            <w:shd w:val="clear" w:color="auto" w:fill="auto"/>
            <w:vAlign w:val="center"/>
          </w:tcPr>
          <w:p w14:paraId="76FC9423">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项目名称</w:t>
            </w:r>
          </w:p>
        </w:tc>
        <w:tc>
          <w:tcPr>
            <w:tcW w:w="850" w:type="dxa"/>
            <w:vMerge w:val="restart"/>
            <w:shd w:val="clear" w:color="auto" w:fill="auto"/>
            <w:vAlign w:val="center"/>
          </w:tcPr>
          <w:p w14:paraId="0AE5A32F">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项目支出合计</w:t>
            </w:r>
          </w:p>
        </w:tc>
        <w:tc>
          <w:tcPr>
            <w:tcW w:w="850" w:type="dxa"/>
            <w:vMerge w:val="restart"/>
            <w:shd w:val="clear" w:color="auto" w:fill="auto"/>
            <w:vAlign w:val="center"/>
          </w:tcPr>
          <w:p w14:paraId="4F9A3E2D">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工资福利支出</w:t>
            </w:r>
          </w:p>
        </w:tc>
        <w:tc>
          <w:tcPr>
            <w:tcW w:w="850" w:type="dxa"/>
            <w:vMerge w:val="restart"/>
            <w:shd w:val="clear" w:color="auto" w:fill="auto"/>
            <w:vAlign w:val="center"/>
          </w:tcPr>
          <w:p w14:paraId="21C1992A">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商品服务支出</w:t>
            </w:r>
          </w:p>
        </w:tc>
        <w:tc>
          <w:tcPr>
            <w:tcW w:w="850" w:type="dxa"/>
            <w:vMerge w:val="restart"/>
            <w:shd w:val="clear" w:color="auto" w:fill="auto"/>
            <w:vAlign w:val="center"/>
          </w:tcPr>
          <w:p w14:paraId="28FA96C9">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对个人和家庭的补助</w:t>
            </w:r>
          </w:p>
        </w:tc>
        <w:tc>
          <w:tcPr>
            <w:tcW w:w="850" w:type="dxa"/>
            <w:vMerge w:val="restart"/>
            <w:shd w:val="clear" w:color="auto" w:fill="auto"/>
            <w:vAlign w:val="center"/>
          </w:tcPr>
          <w:p w14:paraId="09A30D7B">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债务利息及费用支出</w:t>
            </w:r>
          </w:p>
        </w:tc>
        <w:tc>
          <w:tcPr>
            <w:tcW w:w="850" w:type="dxa"/>
            <w:vMerge w:val="restart"/>
            <w:shd w:val="clear" w:color="auto" w:fill="auto"/>
            <w:vAlign w:val="center"/>
          </w:tcPr>
          <w:p w14:paraId="20EE7B26">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资本性支出（基本建设）</w:t>
            </w:r>
          </w:p>
        </w:tc>
        <w:tc>
          <w:tcPr>
            <w:tcW w:w="850" w:type="dxa"/>
            <w:vMerge w:val="restart"/>
            <w:shd w:val="clear" w:color="auto" w:fill="auto"/>
            <w:vAlign w:val="center"/>
          </w:tcPr>
          <w:p w14:paraId="78E9D833">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资本性支出</w:t>
            </w:r>
          </w:p>
        </w:tc>
        <w:tc>
          <w:tcPr>
            <w:tcW w:w="850" w:type="dxa"/>
            <w:vMerge w:val="restart"/>
            <w:shd w:val="clear" w:color="auto" w:fill="auto"/>
            <w:vAlign w:val="center"/>
          </w:tcPr>
          <w:p w14:paraId="56C71AE0">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对企业补助（基本建设）</w:t>
            </w:r>
          </w:p>
        </w:tc>
        <w:tc>
          <w:tcPr>
            <w:tcW w:w="850" w:type="dxa"/>
            <w:vMerge w:val="restart"/>
            <w:shd w:val="clear" w:color="auto" w:fill="auto"/>
            <w:vAlign w:val="center"/>
          </w:tcPr>
          <w:p w14:paraId="7B4BE6D1">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对企业补助</w:t>
            </w:r>
          </w:p>
        </w:tc>
        <w:tc>
          <w:tcPr>
            <w:tcW w:w="850" w:type="dxa"/>
            <w:vMerge w:val="restart"/>
            <w:shd w:val="clear" w:color="auto" w:fill="auto"/>
            <w:vAlign w:val="center"/>
          </w:tcPr>
          <w:p w14:paraId="58A5E557">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对社会保障基金补助</w:t>
            </w:r>
          </w:p>
        </w:tc>
        <w:tc>
          <w:tcPr>
            <w:tcW w:w="850" w:type="dxa"/>
            <w:vMerge w:val="restart"/>
            <w:shd w:val="clear" w:color="auto" w:fill="auto"/>
            <w:vAlign w:val="center"/>
          </w:tcPr>
          <w:p w14:paraId="134B2A69">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其他支出</w:t>
            </w:r>
          </w:p>
        </w:tc>
      </w:tr>
      <w:tr w14:paraId="77D6C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622" w:hRule="atLeast"/>
          <w:tblHeader/>
        </w:trPr>
        <w:tc>
          <w:tcPr>
            <w:tcW w:w="300" w:type="dxa"/>
            <w:shd w:val="clear" w:color="auto" w:fill="auto"/>
            <w:vAlign w:val="center"/>
          </w:tcPr>
          <w:p w14:paraId="64F9125A">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类</w:t>
            </w:r>
          </w:p>
        </w:tc>
        <w:tc>
          <w:tcPr>
            <w:tcW w:w="260" w:type="dxa"/>
            <w:shd w:val="clear" w:color="auto" w:fill="auto"/>
            <w:vAlign w:val="center"/>
          </w:tcPr>
          <w:p w14:paraId="03B7A00A">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款</w:t>
            </w:r>
          </w:p>
        </w:tc>
        <w:tc>
          <w:tcPr>
            <w:tcW w:w="260" w:type="dxa"/>
            <w:shd w:val="clear" w:color="auto" w:fill="auto"/>
            <w:vAlign w:val="center"/>
          </w:tcPr>
          <w:p w14:paraId="5A023FAF">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项</w:t>
            </w:r>
          </w:p>
        </w:tc>
        <w:tc>
          <w:tcPr>
            <w:tcW w:w="2500" w:type="dxa"/>
            <w:vMerge w:val="continue"/>
            <w:shd w:val="clear" w:color="auto" w:fill="auto"/>
            <w:vAlign w:val="center"/>
          </w:tcPr>
          <w:p w14:paraId="7F728469">
            <w:pPr>
              <w:jc w:val="center"/>
              <w:rPr>
                <w:rFonts w:ascii="Times New Roman" w:hAnsi="Times New Roman"/>
                <w:color w:val="000000" w:themeColor="text1"/>
                <w:sz w:val="18"/>
                <w:szCs w:val="18"/>
                <w14:textFill>
                  <w14:solidFill>
                    <w14:schemeClr w14:val="tx1"/>
                  </w14:solidFill>
                </w14:textFill>
              </w:rPr>
            </w:pPr>
          </w:p>
        </w:tc>
        <w:tc>
          <w:tcPr>
            <w:tcW w:w="2500" w:type="dxa"/>
            <w:vMerge w:val="continue"/>
            <w:shd w:val="clear" w:color="auto" w:fill="auto"/>
            <w:vAlign w:val="center"/>
          </w:tcPr>
          <w:p w14:paraId="7E81E338">
            <w:pPr>
              <w:jc w:val="center"/>
              <w:rPr>
                <w:rFonts w:ascii="Times New Roman" w:hAnsi="Times New Roman"/>
                <w:color w:val="000000" w:themeColor="text1"/>
                <w:sz w:val="18"/>
                <w:szCs w:val="18"/>
                <w14:textFill>
                  <w14:solidFill>
                    <w14:schemeClr w14:val="tx1"/>
                  </w14:solidFill>
                </w14:textFill>
              </w:rPr>
            </w:pPr>
          </w:p>
        </w:tc>
        <w:tc>
          <w:tcPr>
            <w:tcW w:w="850" w:type="dxa"/>
            <w:vMerge w:val="continue"/>
            <w:shd w:val="clear" w:color="auto" w:fill="auto"/>
            <w:vAlign w:val="center"/>
          </w:tcPr>
          <w:p w14:paraId="5916B02C">
            <w:pPr>
              <w:jc w:val="center"/>
              <w:rPr>
                <w:rFonts w:ascii="Times New Roman" w:hAnsi="Times New Roman"/>
                <w:color w:val="000000" w:themeColor="text1"/>
                <w:sz w:val="18"/>
                <w:szCs w:val="18"/>
                <w14:textFill>
                  <w14:solidFill>
                    <w14:schemeClr w14:val="tx1"/>
                  </w14:solidFill>
                </w14:textFill>
              </w:rPr>
            </w:pPr>
          </w:p>
        </w:tc>
        <w:tc>
          <w:tcPr>
            <w:tcW w:w="850" w:type="dxa"/>
            <w:vMerge w:val="continue"/>
            <w:shd w:val="clear" w:color="auto" w:fill="auto"/>
            <w:vAlign w:val="center"/>
          </w:tcPr>
          <w:p w14:paraId="51FE4602">
            <w:pPr>
              <w:jc w:val="center"/>
              <w:rPr>
                <w:rFonts w:ascii="Times New Roman" w:hAnsi="Times New Roman"/>
                <w:color w:val="000000" w:themeColor="text1"/>
                <w:sz w:val="18"/>
                <w:szCs w:val="18"/>
                <w14:textFill>
                  <w14:solidFill>
                    <w14:schemeClr w14:val="tx1"/>
                  </w14:solidFill>
                </w14:textFill>
              </w:rPr>
            </w:pPr>
          </w:p>
        </w:tc>
        <w:tc>
          <w:tcPr>
            <w:tcW w:w="850" w:type="dxa"/>
            <w:vMerge w:val="continue"/>
            <w:shd w:val="clear" w:color="auto" w:fill="auto"/>
            <w:vAlign w:val="center"/>
          </w:tcPr>
          <w:p w14:paraId="7CD1E676">
            <w:pPr>
              <w:jc w:val="center"/>
              <w:rPr>
                <w:rFonts w:ascii="Times New Roman" w:hAnsi="Times New Roman"/>
                <w:color w:val="000000" w:themeColor="text1"/>
                <w:sz w:val="18"/>
                <w:szCs w:val="18"/>
                <w14:textFill>
                  <w14:solidFill>
                    <w14:schemeClr w14:val="tx1"/>
                  </w14:solidFill>
                </w14:textFill>
              </w:rPr>
            </w:pPr>
          </w:p>
        </w:tc>
        <w:tc>
          <w:tcPr>
            <w:tcW w:w="850" w:type="dxa"/>
            <w:vMerge w:val="continue"/>
            <w:shd w:val="clear" w:color="auto" w:fill="auto"/>
            <w:vAlign w:val="center"/>
          </w:tcPr>
          <w:p w14:paraId="5BF7808A">
            <w:pPr>
              <w:jc w:val="center"/>
              <w:rPr>
                <w:rFonts w:ascii="Times New Roman" w:hAnsi="Times New Roman"/>
                <w:color w:val="000000" w:themeColor="text1"/>
                <w:sz w:val="18"/>
                <w:szCs w:val="18"/>
                <w14:textFill>
                  <w14:solidFill>
                    <w14:schemeClr w14:val="tx1"/>
                  </w14:solidFill>
                </w14:textFill>
              </w:rPr>
            </w:pPr>
          </w:p>
        </w:tc>
        <w:tc>
          <w:tcPr>
            <w:tcW w:w="850" w:type="dxa"/>
            <w:vMerge w:val="continue"/>
            <w:shd w:val="clear" w:color="auto" w:fill="auto"/>
            <w:vAlign w:val="center"/>
          </w:tcPr>
          <w:p w14:paraId="2D493E5B">
            <w:pPr>
              <w:jc w:val="center"/>
              <w:rPr>
                <w:rFonts w:ascii="Times New Roman" w:hAnsi="Times New Roman"/>
                <w:color w:val="000000" w:themeColor="text1"/>
                <w:sz w:val="18"/>
                <w:szCs w:val="18"/>
                <w14:textFill>
                  <w14:solidFill>
                    <w14:schemeClr w14:val="tx1"/>
                  </w14:solidFill>
                </w14:textFill>
              </w:rPr>
            </w:pPr>
          </w:p>
        </w:tc>
        <w:tc>
          <w:tcPr>
            <w:tcW w:w="850" w:type="dxa"/>
            <w:vMerge w:val="continue"/>
            <w:shd w:val="clear" w:color="auto" w:fill="auto"/>
            <w:vAlign w:val="center"/>
          </w:tcPr>
          <w:p w14:paraId="0652B275">
            <w:pPr>
              <w:jc w:val="center"/>
              <w:rPr>
                <w:rFonts w:ascii="Times New Roman" w:hAnsi="Times New Roman"/>
                <w:color w:val="000000" w:themeColor="text1"/>
                <w:sz w:val="18"/>
                <w:szCs w:val="18"/>
                <w14:textFill>
                  <w14:solidFill>
                    <w14:schemeClr w14:val="tx1"/>
                  </w14:solidFill>
                </w14:textFill>
              </w:rPr>
            </w:pPr>
          </w:p>
        </w:tc>
        <w:tc>
          <w:tcPr>
            <w:tcW w:w="850" w:type="dxa"/>
            <w:vMerge w:val="continue"/>
            <w:shd w:val="clear" w:color="auto" w:fill="auto"/>
            <w:vAlign w:val="center"/>
          </w:tcPr>
          <w:p w14:paraId="5536E6BB">
            <w:pPr>
              <w:jc w:val="center"/>
              <w:rPr>
                <w:rFonts w:ascii="Times New Roman" w:hAnsi="Times New Roman"/>
                <w:color w:val="000000" w:themeColor="text1"/>
                <w:sz w:val="18"/>
                <w:szCs w:val="18"/>
                <w14:textFill>
                  <w14:solidFill>
                    <w14:schemeClr w14:val="tx1"/>
                  </w14:solidFill>
                </w14:textFill>
              </w:rPr>
            </w:pPr>
          </w:p>
        </w:tc>
        <w:tc>
          <w:tcPr>
            <w:tcW w:w="850" w:type="dxa"/>
            <w:vMerge w:val="continue"/>
            <w:shd w:val="clear" w:color="auto" w:fill="auto"/>
          </w:tcPr>
          <w:p w14:paraId="06DDA795">
            <w:pPr>
              <w:jc w:val="center"/>
              <w:rPr>
                <w:rFonts w:ascii="Times New Roman" w:hAnsi="Times New Roman"/>
                <w:color w:val="000000" w:themeColor="text1"/>
                <w:sz w:val="18"/>
                <w:szCs w:val="18"/>
                <w14:textFill>
                  <w14:solidFill>
                    <w14:schemeClr w14:val="tx1"/>
                  </w14:solidFill>
                </w14:textFill>
              </w:rPr>
            </w:pPr>
          </w:p>
        </w:tc>
        <w:tc>
          <w:tcPr>
            <w:tcW w:w="850" w:type="dxa"/>
            <w:vMerge w:val="continue"/>
            <w:shd w:val="clear" w:color="auto" w:fill="auto"/>
            <w:vAlign w:val="center"/>
          </w:tcPr>
          <w:p w14:paraId="67C109B5">
            <w:pPr>
              <w:jc w:val="center"/>
              <w:rPr>
                <w:rFonts w:ascii="Times New Roman" w:hAnsi="Times New Roman"/>
                <w:color w:val="000000" w:themeColor="text1"/>
                <w:sz w:val="18"/>
                <w:szCs w:val="18"/>
                <w14:textFill>
                  <w14:solidFill>
                    <w14:schemeClr w14:val="tx1"/>
                  </w14:solidFill>
                </w14:textFill>
              </w:rPr>
            </w:pPr>
          </w:p>
        </w:tc>
        <w:tc>
          <w:tcPr>
            <w:tcW w:w="850" w:type="dxa"/>
            <w:vMerge w:val="continue"/>
            <w:shd w:val="clear" w:color="auto" w:fill="auto"/>
          </w:tcPr>
          <w:p w14:paraId="7E9F6E73">
            <w:pPr>
              <w:jc w:val="center"/>
              <w:rPr>
                <w:rFonts w:ascii="Times New Roman" w:hAnsi="Times New Roman"/>
                <w:color w:val="000000" w:themeColor="text1"/>
                <w:sz w:val="18"/>
                <w:szCs w:val="18"/>
                <w14:textFill>
                  <w14:solidFill>
                    <w14:schemeClr w14:val="tx1"/>
                  </w14:solidFill>
                </w14:textFill>
              </w:rPr>
            </w:pPr>
          </w:p>
        </w:tc>
        <w:tc>
          <w:tcPr>
            <w:tcW w:w="850" w:type="dxa"/>
            <w:vMerge w:val="continue"/>
            <w:shd w:val="clear" w:color="auto" w:fill="auto"/>
          </w:tcPr>
          <w:p w14:paraId="257BAB78">
            <w:pPr>
              <w:jc w:val="center"/>
              <w:rPr>
                <w:rFonts w:ascii="Times New Roman" w:hAnsi="Times New Roman"/>
                <w:color w:val="000000" w:themeColor="text1"/>
                <w:sz w:val="18"/>
                <w:szCs w:val="18"/>
                <w14:textFill>
                  <w14:solidFill>
                    <w14:schemeClr w14:val="tx1"/>
                  </w14:solidFill>
                </w14:textFill>
              </w:rPr>
            </w:pPr>
          </w:p>
        </w:tc>
      </w:tr>
      <w:tr w14:paraId="72D3B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64" w:hRule="atLeast"/>
          <w:tblHeader/>
        </w:trPr>
        <w:tc>
          <w:tcPr>
            <w:tcW w:w="300" w:type="dxa"/>
            <w:shd w:val="clear" w:color="auto" w:fill="auto"/>
            <w:vAlign w:val="center"/>
          </w:tcPr>
          <w:p w14:paraId="7E604086">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w:t>
            </w:r>
          </w:p>
        </w:tc>
        <w:tc>
          <w:tcPr>
            <w:tcW w:w="260" w:type="dxa"/>
            <w:shd w:val="clear" w:color="auto" w:fill="auto"/>
            <w:vAlign w:val="center"/>
          </w:tcPr>
          <w:p w14:paraId="18CCDBED">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w:t>
            </w:r>
          </w:p>
        </w:tc>
        <w:tc>
          <w:tcPr>
            <w:tcW w:w="260" w:type="dxa"/>
            <w:shd w:val="clear" w:color="auto" w:fill="auto"/>
            <w:vAlign w:val="center"/>
          </w:tcPr>
          <w:p w14:paraId="113F0EB1">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w:t>
            </w:r>
          </w:p>
        </w:tc>
        <w:tc>
          <w:tcPr>
            <w:tcW w:w="2500" w:type="dxa"/>
            <w:shd w:val="clear" w:color="auto" w:fill="auto"/>
            <w:vAlign w:val="center"/>
          </w:tcPr>
          <w:p w14:paraId="3A8D7500">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w:t>
            </w:r>
          </w:p>
        </w:tc>
        <w:tc>
          <w:tcPr>
            <w:tcW w:w="2500" w:type="dxa"/>
            <w:shd w:val="clear" w:color="auto" w:fill="auto"/>
            <w:vAlign w:val="center"/>
          </w:tcPr>
          <w:p w14:paraId="129EE11A">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w:t>
            </w:r>
          </w:p>
        </w:tc>
        <w:tc>
          <w:tcPr>
            <w:tcW w:w="850" w:type="dxa"/>
            <w:shd w:val="clear" w:color="auto" w:fill="auto"/>
            <w:vAlign w:val="center"/>
          </w:tcPr>
          <w:p w14:paraId="6D4BE5D9">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w:t>
            </w:r>
          </w:p>
        </w:tc>
        <w:tc>
          <w:tcPr>
            <w:tcW w:w="850" w:type="dxa"/>
            <w:shd w:val="clear" w:color="auto" w:fill="auto"/>
            <w:vAlign w:val="center"/>
          </w:tcPr>
          <w:p w14:paraId="64A757C0">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w:t>
            </w:r>
          </w:p>
        </w:tc>
        <w:tc>
          <w:tcPr>
            <w:tcW w:w="850" w:type="dxa"/>
            <w:shd w:val="clear" w:color="auto" w:fill="auto"/>
            <w:vAlign w:val="center"/>
          </w:tcPr>
          <w:p w14:paraId="792CF118">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3</w:t>
            </w:r>
          </w:p>
        </w:tc>
        <w:tc>
          <w:tcPr>
            <w:tcW w:w="850" w:type="dxa"/>
            <w:shd w:val="clear" w:color="auto" w:fill="auto"/>
            <w:vAlign w:val="center"/>
          </w:tcPr>
          <w:p w14:paraId="093CABD6">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4</w:t>
            </w:r>
          </w:p>
        </w:tc>
        <w:tc>
          <w:tcPr>
            <w:tcW w:w="850" w:type="dxa"/>
            <w:shd w:val="clear" w:color="auto" w:fill="auto"/>
            <w:vAlign w:val="center"/>
          </w:tcPr>
          <w:p w14:paraId="51DAAA17">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5</w:t>
            </w:r>
          </w:p>
        </w:tc>
        <w:tc>
          <w:tcPr>
            <w:tcW w:w="850" w:type="dxa"/>
            <w:shd w:val="clear" w:color="auto" w:fill="auto"/>
            <w:vAlign w:val="center"/>
          </w:tcPr>
          <w:p w14:paraId="62AAA0EE">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6</w:t>
            </w:r>
          </w:p>
        </w:tc>
        <w:tc>
          <w:tcPr>
            <w:tcW w:w="850" w:type="dxa"/>
            <w:shd w:val="clear" w:color="auto" w:fill="auto"/>
            <w:vAlign w:val="center"/>
          </w:tcPr>
          <w:p w14:paraId="22E49A45">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7</w:t>
            </w:r>
          </w:p>
        </w:tc>
        <w:tc>
          <w:tcPr>
            <w:tcW w:w="850" w:type="dxa"/>
            <w:shd w:val="clear" w:color="auto" w:fill="auto"/>
            <w:vAlign w:val="center"/>
          </w:tcPr>
          <w:p w14:paraId="0E0B3FF7">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8</w:t>
            </w:r>
          </w:p>
        </w:tc>
        <w:tc>
          <w:tcPr>
            <w:tcW w:w="850" w:type="dxa"/>
            <w:shd w:val="clear" w:color="auto" w:fill="auto"/>
            <w:vAlign w:val="center"/>
          </w:tcPr>
          <w:p w14:paraId="4200A1D6">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9</w:t>
            </w:r>
          </w:p>
        </w:tc>
        <w:tc>
          <w:tcPr>
            <w:tcW w:w="850" w:type="dxa"/>
            <w:shd w:val="clear" w:color="auto" w:fill="auto"/>
            <w:vAlign w:val="center"/>
          </w:tcPr>
          <w:p w14:paraId="36A6300E">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10</w:t>
            </w:r>
          </w:p>
        </w:tc>
        <w:tc>
          <w:tcPr>
            <w:tcW w:w="850" w:type="dxa"/>
            <w:shd w:val="clear" w:color="auto" w:fill="auto"/>
            <w:vAlign w:val="center"/>
          </w:tcPr>
          <w:p w14:paraId="360CCD10">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11</w:t>
            </w:r>
          </w:p>
        </w:tc>
      </w:tr>
      <w:tr w14:paraId="59083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141" w:hRule="atLeast"/>
        </w:trPr>
        <w:tc>
          <w:tcPr>
            <w:tcW w:w="300" w:type="dxa"/>
            <w:shd w:val="clear" w:color="auto" w:fill="auto"/>
            <w:vAlign w:val="center"/>
          </w:tcPr>
          <w:p w14:paraId="3A85922E">
            <w:pPr>
              <w:jc w:val="center"/>
              <w:rPr>
                <w:rFonts w:ascii="Times New Roman" w:hAnsi="Times New Roman"/>
                <w:b/>
                <w:color w:val="000000" w:themeColor="text1"/>
                <w:sz w:val="18"/>
                <w:szCs w:val="18"/>
                <w14:textFill>
                  <w14:solidFill>
                    <w14:schemeClr w14:val="tx1"/>
                  </w14:solidFill>
                </w14:textFill>
              </w:rPr>
            </w:pPr>
          </w:p>
        </w:tc>
        <w:tc>
          <w:tcPr>
            <w:tcW w:w="260" w:type="dxa"/>
            <w:shd w:val="clear" w:color="auto" w:fill="auto"/>
            <w:vAlign w:val="center"/>
          </w:tcPr>
          <w:p w14:paraId="5326AC8F">
            <w:pPr>
              <w:jc w:val="center"/>
              <w:rPr>
                <w:rFonts w:ascii="Times New Roman" w:hAnsi="Times New Roman"/>
                <w:b/>
                <w:color w:val="000000" w:themeColor="text1"/>
                <w:sz w:val="18"/>
                <w:szCs w:val="18"/>
                <w14:textFill>
                  <w14:solidFill>
                    <w14:schemeClr w14:val="tx1"/>
                  </w14:solidFill>
                </w14:textFill>
              </w:rPr>
            </w:pPr>
          </w:p>
        </w:tc>
        <w:tc>
          <w:tcPr>
            <w:tcW w:w="260" w:type="dxa"/>
            <w:shd w:val="clear" w:color="auto" w:fill="auto"/>
            <w:vAlign w:val="center"/>
          </w:tcPr>
          <w:p w14:paraId="22078CE1">
            <w:pPr>
              <w:jc w:val="center"/>
              <w:rPr>
                <w:rFonts w:ascii="Times New Roman" w:hAnsi="Times New Roman"/>
                <w:b/>
                <w:color w:val="000000" w:themeColor="text1"/>
                <w:sz w:val="18"/>
                <w:szCs w:val="18"/>
                <w14:textFill>
                  <w14:solidFill>
                    <w14:schemeClr w14:val="tx1"/>
                  </w14:solidFill>
                </w14:textFill>
              </w:rPr>
            </w:pPr>
          </w:p>
        </w:tc>
        <w:tc>
          <w:tcPr>
            <w:tcW w:w="2500" w:type="dxa"/>
            <w:shd w:val="clear" w:color="auto" w:fill="auto"/>
            <w:vAlign w:val="center"/>
          </w:tcPr>
          <w:p w14:paraId="3C2F4173">
            <w:pPr>
              <w:jc w:val="center"/>
              <w:rPr>
                <w:rFonts w:ascii="Times New Roman" w:hAnsi="Times New Roman"/>
                <w:b/>
                <w:color w:val="000000" w:themeColor="text1"/>
                <w:sz w:val="18"/>
                <w:szCs w:val="18"/>
                <w14:textFill>
                  <w14:solidFill>
                    <w14:schemeClr w14:val="tx1"/>
                  </w14:solidFill>
                </w14:textFill>
              </w:rPr>
            </w:pPr>
            <w:r>
              <w:rPr>
                <w:rFonts w:hint="default" w:ascii="Times New Roman" w:hAnsi="Times New Roman"/>
                <w:b/>
                <w:color w:val="000000" w:themeColor="text1"/>
                <w:kern w:val="0"/>
                <w:sz w:val="13"/>
                <w:szCs w:val="13"/>
                <w14:textFill>
                  <w14:solidFill>
                    <w14:schemeClr w14:val="tx1"/>
                  </w14:solidFill>
                </w14:textFill>
              </w:rPr>
              <w:t>总计</w:t>
            </w:r>
          </w:p>
        </w:tc>
        <w:tc>
          <w:tcPr>
            <w:tcW w:w="2500" w:type="dxa"/>
            <w:shd w:val="clear" w:color="auto" w:fill="auto"/>
            <w:vAlign w:val="center"/>
          </w:tcPr>
          <w:p w14:paraId="459DA09F">
            <w:pPr>
              <w:jc w:val="left"/>
              <w:rPr>
                <w:rFonts w:ascii="Times New Roman" w:hAnsi="Times New Roman"/>
                <w:b/>
                <w:color w:val="000000" w:themeColor="text1"/>
                <w:sz w:val="18"/>
                <w:szCs w:val="18"/>
                <w14:textFill>
                  <w14:solidFill>
                    <w14:schemeClr w14:val="tx1"/>
                  </w14:solidFill>
                </w14:textFill>
              </w:rPr>
            </w:pPr>
          </w:p>
        </w:tc>
        <w:tc>
          <w:tcPr>
            <w:tcW w:w="850" w:type="dxa"/>
            <w:shd w:val="clear" w:color="auto" w:fill="auto"/>
            <w:vAlign w:val="center"/>
          </w:tcPr>
          <w:p w14:paraId="59C2D403">
            <w:pPr>
              <w:ind w:right="-29" w:rightChars="-14"/>
              <w:jc w:val="right"/>
              <w:rPr>
                <w:rFonts w:ascii="Times New Roman" w:hAnsi="Times New Roman"/>
                <w:b/>
                <w:color w:val="000000" w:themeColor="text1"/>
                <w:sz w:val="18"/>
                <w:szCs w:val="18"/>
                <w14:textFill>
                  <w14:solidFill>
                    <w14:schemeClr w14:val="tx1"/>
                  </w14:solidFill>
                </w14:textFill>
              </w:rPr>
            </w:pPr>
            <w:r>
              <w:rPr>
                <w:rFonts w:hint="default" w:ascii="Times New Roman" w:hAnsi="Times New Roman"/>
                <w:b/>
                <w:color w:val="000000" w:themeColor="text1"/>
                <w:kern w:val="0"/>
                <w:sz w:val="13"/>
                <w:szCs w:val="13"/>
                <w14:textFill>
                  <w14:solidFill>
                    <w14:schemeClr w14:val="tx1"/>
                  </w14:solidFill>
                </w14:textFill>
              </w:rPr>
              <w:t>250.00</w:t>
            </w:r>
          </w:p>
        </w:tc>
        <w:tc>
          <w:tcPr>
            <w:tcW w:w="850" w:type="dxa"/>
            <w:shd w:val="clear" w:color="auto" w:fill="auto"/>
            <w:vAlign w:val="center"/>
          </w:tcPr>
          <w:p w14:paraId="668E7E66">
            <w:pPr>
              <w:jc w:val="right"/>
              <w:rPr>
                <w:rFonts w:ascii="Times New Roman" w:hAnsi="Times New Roman"/>
                <w:b/>
                <w:color w:val="000000" w:themeColor="text1"/>
                <w:sz w:val="18"/>
                <w:szCs w:val="18"/>
                <w14:textFill>
                  <w14:solidFill>
                    <w14:schemeClr w14:val="tx1"/>
                  </w14:solidFill>
                </w14:textFill>
              </w:rPr>
            </w:pPr>
          </w:p>
        </w:tc>
        <w:tc>
          <w:tcPr>
            <w:tcW w:w="850" w:type="dxa"/>
            <w:shd w:val="clear" w:color="auto" w:fill="auto"/>
            <w:vAlign w:val="center"/>
          </w:tcPr>
          <w:p w14:paraId="0131381B">
            <w:pPr>
              <w:jc w:val="right"/>
              <w:rPr>
                <w:rFonts w:ascii="Times New Roman" w:hAnsi="Times New Roman"/>
                <w:b/>
                <w:color w:val="000000" w:themeColor="text1"/>
                <w:sz w:val="18"/>
                <w:szCs w:val="18"/>
                <w14:textFill>
                  <w14:solidFill>
                    <w14:schemeClr w14:val="tx1"/>
                  </w14:solidFill>
                </w14:textFill>
              </w:rPr>
            </w:pPr>
            <w:r>
              <w:rPr>
                <w:rFonts w:hint="default" w:ascii="Times New Roman" w:hAnsi="Times New Roman"/>
                <w:b/>
                <w:color w:val="000000" w:themeColor="text1"/>
                <w:kern w:val="0"/>
                <w:sz w:val="13"/>
                <w:szCs w:val="13"/>
                <w14:textFill>
                  <w14:solidFill>
                    <w14:schemeClr w14:val="tx1"/>
                  </w14:solidFill>
                </w14:textFill>
              </w:rPr>
              <w:t>250.00</w:t>
            </w:r>
          </w:p>
        </w:tc>
        <w:tc>
          <w:tcPr>
            <w:tcW w:w="850" w:type="dxa"/>
            <w:shd w:val="clear" w:color="auto" w:fill="auto"/>
            <w:vAlign w:val="center"/>
          </w:tcPr>
          <w:p w14:paraId="05B6D26E">
            <w:pPr>
              <w:jc w:val="right"/>
              <w:rPr>
                <w:rFonts w:ascii="Times New Roman" w:hAnsi="Times New Roman"/>
                <w:b/>
                <w:color w:val="000000" w:themeColor="text1"/>
                <w:sz w:val="18"/>
                <w:szCs w:val="18"/>
                <w14:textFill>
                  <w14:solidFill>
                    <w14:schemeClr w14:val="tx1"/>
                  </w14:solidFill>
                </w14:textFill>
              </w:rPr>
            </w:pPr>
          </w:p>
        </w:tc>
        <w:tc>
          <w:tcPr>
            <w:tcW w:w="850" w:type="dxa"/>
            <w:shd w:val="clear" w:color="auto" w:fill="auto"/>
            <w:vAlign w:val="center"/>
          </w:tcPr>
          <w:p w14:paraId="4BE68811">
            <w:pPr>
              <w:jc w:val="right"/>
              <w:rPr>
                <w:rFonts w:ascii="Times New Roman" w:hAnsi="Times New Roman"/>
                <w:b/>
                <w:color w:val="000000" w:themeColor="text1"/>
                <w:sz w:val="18"/>
                <w:szCs w:val="18"/>
                <w14:textFill>
                  <w14:solidFill>
                    <w14:schemeClr w14:val="tx1"/>
                  </w14:solidFill>
                </w14:textFill>
              </w:rPr>
            </w:pPr>
          </w:p>
        </w:tc>
        <w:tc>
          <w:tcPr>
            <w:tcW w:w="850" w:type="dxa"/>
            <w:shd w:val="clear" w:color="auto" w:fill="auto"/>
            <w:vAlign w:val="center"/>
          </w:tcPr>
          <w:p w14:paraId="2BCA8F87">
            <w:pPr>
              <w:jc w:val="right"/>
              <w:rPr>
                <w:rFonts w:ascii="Times New Roman" w:hAnsi="Times New Roman"/>
                <w:b/>
                <w:color w:val="000000" w:themeColor="text1"/>
                <w:sz w:val="18"/>
                <w:szCs w:val="18"/>
                <w14:textFill>
                  <w14:solidFill>
                    <w14:schemeClr w14:val="tx1"/>
                  </w14:solidFill>
                </w14:textFill>
              </w:rPr>
            </w:pPr>
          </w:p>
        </w:tc>
        <w:tc>
          <w:tcPr>
            <w:tcW w:w="850" w:type="dxa"/>
            <w:shd w:val="clear" w:color="auto" w:fill="auto"/>
            <w:vAlign w:val="center"/>
          </w:tcPr>
          <w:p w14:paraId="2F3D4245">
            <w:pPr>
              <w:jc w:val="right"/>
              <w:rPr>
                <w:rFonts w:ascii="Times New Roman" w:hAnsi="Times New Roman"/>
                <w:b/>
                <w:color w:val="000000" w:themeColor="text1"/>
                <w:sz w:val="18"/>
                <w:szCs w:val="18"/>
                <w14:textFill>
                  <w14:solidFill>
                    <w14:schemeClr w14:val="tx1"/>
                  </w14:solidFill>
                </w14:textFill>
              </w:rPr>
            </w:pPr>
          </w:p>
        </w:tc>
        <w:tc>
          <w:tcPr>
            <w:tcW w:w="850" w:type="dxa"/>
            <w:shd w:val="clear" w:color="auto" w:fill="auto"/>
            <w:vAlign w:val="center"/>
          </w:tcPr>
          <w:p w14:paraId="1652AAA6">
            <w:pPr>
              <w:jc w:val="right"/>
              <w:rPr>
                <w:rFonts w:ascii="Times New Roman" w:hAnsi="Times New Roman"/>
                <w:b/>
                <w:color w:val="000000" w:themeColor="text1"/>
                <w:sz w:val="18"/>
                <w:szCs w:val="18"/>
                <w14:textFill>
                  <w14:solidFill>
                    <w14:schemeClr w14:val="tx1"/>
                  </w14:solidFill>
                </w14:textFill>
              </w:rPr>
            </w:pPr>
          </w:p>
        </w:tc>
        <w:tc>
          <w:tcPr>
            <w:tcW w:w="850" w:type="dxa"/>
            <w:shd w:val="clear" w:color="auto" w:fill="auto"/>
            <w:vAlign w:val="center"/>
          </w:tcPr>
          <w:p w14:paraId="573D0192">
            <w:pPr>
              <w:jc w:val="right"/>
              <w:rPr>
                <w:rFonts w:ascii="Times New Roman" w:hAnsi="Times New Roman"/>
                <w:b/>
                <w:color w:val="000000" w:themeColor="text1"/>
                <w:sz w:val="18"/>
                <w:szCs w:val="18"/>
                <w14:textFill>
                  <w14:solidFill>
                    <w14:schemeClr w14:val="tx1"/>
                  </w14:solidFill>
                </w14:textFill>
              </w:rPr>
            </w:pPr>
          </w:p>
        </w:tc>
        <w:tc>
          <w:tcPr>
            <w:tcW w:w="850" w:type="dxa"/>
            <w:shd w:val="clear" w:color="auto" w:fill="auto"/>
            <w:vAlign w:val="center"/>
          </w:tcPr>
          <w:p w14:paraId="3724FF05">
            <w:pPr>
              <w:jc w:val="right"/>
              <w:rPr>
                <w:rFonts w:ascii="Times New Roman" w:hAnsi="Times New Roman"/>
                <w:b/>
                <w:color w:val="000000" w:themeColor="text1"/>
                <w:sz w:val="18"/>
                <w:szCs w:val="18"/>
                <w14:textFill>
                  <w14:solidFill>
                    <w14:schemeClr w14:val="tx1"/>
                  </w14:solidFill>
                </w14:textFill>
              </w:rPr>
            </w:pPr>
          </w:p>
        </w:tc>
        <w:tc>
          <w:tcPr>
            <w:tcW w:w="850" w:type="dxa"/>
            <w:shd w:val="clear" w:color="auto" w:fill="auto"/>
            <w:vAlign w:val="center"/>
          </w:tcPr>
          <w:p w14:paraId="3805A13A">
            <w:pPr>
              <w:jc w:val="right"/>
              <w:rPr>
                <w:rFonts w:ascii="Times New Roman" w:hAnsi="Times New Roman"/>
                <w:b/>
                <w:color w:val="000000" w:themeColor="text1"/>
                <w:sz w:val="18"/>
                <w:szCs w:val="18"/>
                <w14:textFill>
                  <w14:solidFill>
                    <w14:schemeClr w14:val="tx1"/>
                  </w14:solidFill>
                </w14:textFill>
              </w:rPr>
            </w:pPr>
          </w:p>
        </w:tc>
      </w:tr>
      <w:tr w14:paraId="76E82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141" w:hRule="atLeast"/>
        </w:trPr>
        <w:tc>
          <w:tcPr>
            <w:tcW w:w="300" w:type="dxa"/>
            <w:shd w:val="clear" w:color="auto" w:fill="auto"/>
            <w:vAlign w:val="center"/>
          </w:tcPr>
          <w:p w14:paraId="6E03BFBD">
            <w:pPr>
              <w:jc w:val="center"/>
              <w:rPr>
                <w:rFonts w:ascii="Times New Roman" w:hAnsi="Times New Roman"/>
                <w:b/>
                <w:color w:val="000000" w:themeColor="text1"/>
                <w:sz w:val="18"/>
                <w:szCs w:val="18"/>
                <w14:textFill>
                  <w14:solidFill>
                    <w14:schemeClr w14:val="tx1"/>
                  </w14:solidFill>
                </w14:textFill>
              </w:rPr>
            </w:pPr>
            <w:r>
              <w:rPr>
                <w:rFonts w:hint="default" w:ascii="Times New Roman" w:hAnsi="Times New Roman"/>
                <w:b/>
                <w:color w:val="000000" w:themeColor="text1"/>
                <w:kern w:val="0"/>
                <w:sz w:val="13"/>
                <w:szCs w:val="13"/>
                <w14:textFill>
                  <w14:solidFill>
                    <w14:schemeClr w14:val="tx1"/>
                  </w14:solidFill>
                </w14:textFill>
              </w:rPr>
              <w:t>201</w:t>
            </w:r>
          </w:p>
        </w:tc>
        <w:tc>
          <w:tcPr>
            <w:tcW w:w="260" w:type="dxa"/>
            <w:shd w:val="clear" w:color="auto" w:fill="auto"/>
            <w:vAlign w:val="center"/>
          </w:tcPr>
          <w:p w14:paraId="00060FCB">
            <w:pPr>
              <w:jc w:val="center"/>
              <w:rPr>
                <w:rFonts w:ascii="Times New Roman" w:hAnsi="Times New Roman"/>
                <w:b/>
                <w:color w:val="000000" w:themeColor="text1"/>
                <w:sz w:val="18"/>
                <w:szCs w:val="18"/>
                <w14:textFill>
                  <w14:solidFill>
                    <w14:schemeClr w14:val="tx1"/>
                  </w14:solidFill>
                </w14:textFill>
              </w:rPr>
            </w:pPr>
          </w:p>
        </w:tc>
        <w:tc>
          <w:tcPr>
            <w:tcW w:w="260" w:type="dxa"/>
            <w:shd w:val="clear" w:color="auto" w:fill="auto"/>
            <w:vAlign w:val="center"/>
          </w:tcPr>
          <w:p w14:paraId="75073734">
            <w:pPr>
              <w:jc w:val="center"/>
              <w:rPr>
                <w:rFonts w:ascii="Times New Roman" w:hAnsi="Times New Roman"/>
                <w:b/>
                <w:color w:val="000000" w:themeColor="text1"/>
                <w:sz w:val="18"/>
                <w:szCs w:val="18"/>
                <w14:textFill>
                  <w14:solidFill>
                    <w14:schemeClr w14:val="tx1"/>
                  </w14:solidFill>
                </w14:textFill>
              </w:rPr>
            </w:pPr>
          </w:p>
        </w:tc>
        <w:tc>
          <w:tcPr>
            <w:tcW w:w="2500" w:type="dxa"/>
            <w:shd w:val="clear" w:color="auto" w:fill="auto"/>
            <w:vAlign w:val="center"/>
          </w:tcPr>
          <w:p w14:paraId="48506D8D">
            <w:pPr>
              <w:jc w:val="left"/>
              <w:rPr>
                <w:rFonts w:ascii="Times New Roman" w:hAnsi="Times New Roman"/>
                <w:b/>
                <w:color w:val="000000" w:themeColor="text1"/>
                <w:sz w:val="18"/>
                <w:szCs w:val="18"/>
                <w14:textFill>
                  <w14:solidFill>
                    <w14:schemeClr w14:val="tx1"/>
                  </w14:solidFill>
                </w14:textFill>
              </w:rPr>
            </w:pPr>
            <w:r>
              <w:rPr>
                <w:rFonts w:hint="default" w:ascii="Times New Roman" w:hAnsi="Times New Roman"/>
                <w:b/>
                <w:color w:val="000000" w:themeColor="text1"/>
                <w:kern w:val="0"/>
                <w:sz w:val="13"/>
                <w:szCs w:val="13"/>
                <w14:textFill>
                  <w14:solidFill>
                    <w14:schemeClr w14:val="tx1"/>
                  </w14:solidFill>
                </w14:textFill>
              </w:rPr>
              <w:t xml:space="preserve">  一般公共服务支出</w:t>
            </w:r>
          </w:p>
        </w:tc>
        <w:tc>
          <w:tcPr>
            <w:tcW w:w="2500" w:type="dxa"/>
            <w:shd w:val="clear" w:color="auto" w:fill="auto"/>
            <w:vAlign w:val="center"/>
          </w:tcPr>
          <w:p w14:paraId="256DD7D1">
            <w:pPr>
              <w:jc w:val="left"/>
              <w:rPr>
                <w:rFonts w:ascii="Times New Roman" w:hAnsi="Times New Roman"/>
                <w:b/>
                <w:color w:val="000000" w:themeColor="text1"/>
                <w:sz w:val="18"/>
                <w:szCs w:val="18"/>
                <w14:textFill>
                  <w14:solidFill>
                    <w14:schemeClr w14:val="tx1"/>
                  </w14:solidFill>
                </w14:textFill>
              </w:rPr>
            </w:pPr>
          </w:p>
        </w:tc>
        <w:tc>
          <w:tcPr>
            <w:tcW w:w="850" w:type="dxa"/>
            <w:shd w:val="clear" w:color="auto" w:fill="auto"/>
            <w:vAlign w:val="center"/>
          </w:tcPr>
          <w:p w14:paraId="081EFA21">
            <w:pPr>
              <w:ind w:right="-29" w:rightChars="-14"/>
              <w:jc w:val="right"/>
              <w:rPr>
                <w:rFonts w:ascii="Times New Roman" w:hAnsi="Times New Roman"/>
                <w:b/>
                <w:color w:val="000000" w:themeColor="text1"/>
                <w:sz w:val="18"/>
                <w:szCs w:val="18"/>
                <w14:textFill>
                  <w14:solidFill>
                    <w14:schemeClr w14:val="tx1"/>
                  </w14:solidFill>
                </w14:textFill>
              </w:rPr>
            </w:pPr>
            <w:r>
              <w:rPr>
                <w:rFonts w:hint="default" w:ascii="Times New Roman" w:hAnsi="Times New Roman"/>
                <w:b/>
                <w:color w:val="000000" w:themeColor="text1"/>
                <w:kern w:val="0"/>
                <w:sz w:val="13"/>
                <w:szCs w:val="13"/>
                <w14:textFill>
                  <w14:solidFill>
                    <w14:schemeClr w14:val="tx1"/>
                  </w14:solidFill>
                </w14:textFill>
              </w:rPr>
              <w:t>250.00</w:t>
            </w:r>
          </w:p>
        </w:tc>
        <w:tc>
          <w:tcPr>
            <w:tcW w:w="850" w:type="dxa"/>
            <w:shd w:val="clear" w:color="auto" w:fill="auto"/>
            <w:vAlign w:val="center"/>
          </w:tcPr>
          <w:p w14:paraId="152819CE">
            <w:pPr>
              <w:jc w:val="right"/>
              <w:rPr>
                <w:rFonts w:ascii="Times New Roman" w:hAnsi="Times New Roman"/>
                <w:b/>
                <w:color w:val="000000" w:themeColor="text1"/>
                <w:sz w:val="18"/>
                <w:szCs w:val="18"/>
                <w14:textFill>
                  <w14:solidFill>
                    <w14:schemeClr w14:val="tx1"/>
                  </w14:solidFill>
                </w14:textFill>
              </w:rPr>
            </w:pPr>
          </w:p>
        </w:tc>
        <w:tc>
          <w:tcPr>
            <w:tcW w:w="850" w:type="dxa"/>
            <w:shd w:val="clear" w:color="auto" w:fill="auto"/>
            <w:vAlign w:val="center"/>
          </w:tcPr>
          <w:p w14:paraId="6534DD8D">
            <w:pPr>
              <w:jc w:val="right"/>
              <w:rPr>
                <w:rFonts w:ascii="Times New Roman" w:hAnsi="Times New Roman"/>
                <w:b/>
                <w:color w:val="000000" w:themeColor="text1"/>
                <w:sz w:val="18"/>
                <w:szCs w:val="18"/>
                <w14:textFill>
                  <w14:solidFill>
                    <w14:schemeClr w14:val="tx1"/>
                  </w14:solidFill>
                </w14:textFill>
              </w:rPr>
            </w:pPr>
            <w:r>
              <w:rPr>
                <w:rFonts w:hint="default" w:ascii="Times New Roman" w:hAnsi="Times New Roman"/>
                <w:b/>
                <w:color w:val="000000" w:themeColor="text1"/>
                <w:kern w:val="0"/>
                <w:sz w:val="13"/>
                <w:szCs w:val="13"/>
                <w14:textFill>
                  <w14:solidFill>
                    <w14:schemeClr w14:val="tx1"/>
                  </w14:solidFill>
                </w14:textFill>
              </w:rPr>
              <w:t>250.00</w:t>
            </w:r>
          </w:p>
        </w:tc>
        <w:tc>
          <w:tcPr>
            <w:tcW w:w="850" w:type="dxa"/>
            <w:shd w:val="clear" w:color="auto" w:fill="auto"/>
            <w:vAlign w:val="center"/>
          </w:tcPr>
          <w:p w14:paraId="43CD7508">
            <w:pPr>
              <w:jc w:val="right"/>
              <w:rPr>
                <w:rFonts w:ascii="Times New Roman" w:hAnsi="Times New Roman"/>
                <w:b/>
                <w:color w:val="000000" w:themeColor="text1"/>
                <w:sz w:val="18"/>
                <w:szCs w:val="18"/>
                <w14:textFill>
                  <w14:solidFill>
                    <w14:schemeClr w14:val="tx1"/>
                  </w14:solidFill>
                </w14:textFill>
              </w:rPr>
            </w:pPr>
          </w:p>
        </w:tc>
        <w:tc>
          <w:tcPr>
            <w:tcW w:w="850" w:type="dxa"/>
            <w:shd w:val="clear" w:color="auto" w:fill="auto"/>
            <w:vAlign w:val="center"/>
          </w:tcPr>
          <w:p w14:paraId="626B5C48">
            <w:pPr>
              <w:jc w:val="right"/>
              <w:rPr>
                <w:rFonts w:ascii="Times New Roman" w:hAnsi="Times New Roman"/>
                <w:b/>
                <w:color w:val="000000" w:themeColor="text1"/>
                <w:sz w:val="18"/>
                <w:szCs w:val="18"/>
                <w14:textFill>
                  <w14:solidFill>
                    <w14:schemeClr w14:val="tx1"/>
                  </w14:solidFill>
                </w14:textFill>
              </w:rPr>
            </w:pPr>
          </w:p>
        </w:tc>
        <w:tc>
          <w:tcPr>
            <w:tcW w:w="850" w:type="dxa"/>
            <w:shd w:val="clear" w:color="auto" w:fill="auto"/>
            <w:vAlign w:val="center"/>
          </w:tcPr>
          <w:p w14:paraId="69A12FF7">
            <w:pPr>
              <w:jc w:val="right"/>
              <w:rPr>
                <w:rFonts w:ascii="Times New Roman" w:hAnsi="Times New Roman"/>
                <w:b/>
                <w:color w:val="000000" w:themeColor="text1"/>
                <w:sz w:val="18"/>
                <w:szCs w:val="18"/>
                <w14:textFill>
                  <w14:solidFill>
                    <w14:schemeClr w14:val="tx1"/>
                  </w14:solidFill>
                </w14:textFill>
              </w:rPr>
            </w:pPr>
          </w:p>
        </w:tc>
        <w:tc>
          <w:tcPr>
            <w:tcW w:w="850" w:type="dxa"/>
            <w:shd w:val="clear" w:color="auto" w:fill="auto"/>
            <w:vAlign w:val="center"/>
          </w:tcPr>
          <w:p w14:paraId="2E30A179">
            <w:pPr>
              <w:jc w:val="right"/>
              <w:rPr>
                <w:rFonts w:ascii="Times New Roman" w:hAnsi="Times New Roman"/>
                <w:b/>
                <w:color w:val="000000" w:themeColor="text1"/>
                <w:sz w:val="18"/>
                <w:szCs w:val="18"/>
                <w14:textFill>
                  <w14:solidFill>
                    <w14:schemeClr w14:val="tx1"/>
                  </w14:solidFill>
                </w14:textFill>
              </w:rPr>
            </w:pPr>
          </w:p>
        </w:tc>
        <w:tc>
          <w:tcPr>
            <w:tcW w:w="850" w:type="dxa"/>
            <w:shd w:val="clear" w:color="auto" w:fill="auto"/>
            <w:vAlign w:val="center"/>
          </w:tcPr>
          <w:p w14:paraId="588E2603">
            <w:pPr>
              <w:jc w:val="right"/>
              <w:rPr>
                <w:rFonts w:ascii="Times New Roman" w:hAnsi="Times New Roman"/>
                <w:b/>
                <w:color w:val="000000" w:themeColor="text1"/>
                <w:sz w:val="18"/>
                <w:szCs w:val="18"/>
                <w14:textFill>
                  <w14:solidFill>
                    <w14:schemeClr w14:val="tx1"/>
                  </w14:solidFill>
                </w14:textFill>
              </w:rPr>
            </w:pPr>
          </w:p>
        </w:tc>
        <w:tc>
          <w:tcPr>
            <w:tcW w:w="850" w:type="dxa"/>
            <w:shd w:val="clear" w:color="auto" w:fill="auto"/>
            <w:vAlign w:val="center"/>
          </w:tcPr>
          <w:p w14:paraId="2B251A75">
            <w:pPr>
              <w:jc w:val="right"/>
              <w:rPr>
                <w:rFonts w:ascii="Times New Roman" w:hAnsi="Times New Roman"/>
                <w:b/>
                <w:color w:val="000000" w:themeColor="text1"/>
                <w:sz w:val="18"/>
                <w:szCs w:val="18"/>
                <w14:textFill>
                  <w14:solidFill>
                    <w14:schemeClr w14:val="tx1"/>
                  </w14:solidFill>
                </w14:textFill>
              </w:rPr>
            </w:pPr>
          </w:p>
        </w:tc>
        <w:tc>
          <w:tcPr>
            <w:tcW w:w="850" w:type="dxa"/>
            <w:shd w:val="clear" w:color="auto" w:fill="auto"/>
            <w:vAlign w:val="center"/>
          </w:tcPr>
          <w:p w14:paraId="1AFB6BDC">
            <w:pPr>
              <w:jc w:val="right"/>
              <w:rPr>
                <w:rFonts w:ascii="Times New Roman" w:hAnsi="Times New Roman"/>
                <w:b/>
                <w:color w:val="000000" w:themeColor="text1"/>
                <w:sz w:val="18"/>
                <w:szCs w:val="18"/>
                <w14:textFill>
                  <w14:solidFill>
                    <w14:schemeClr w14:val="tx1"/>
                  </w14:solidFill>
                </w14:textFill>
              </w:rPr>
            </w:pPr>
          </w:p>
        </w:tc>
        <w:tc>
          <w:tcPr>
            <w:tcW w:w="850" w:type="dxa"/>
            <w:shd w:val="clear" w:color="auto" w:fill="auto"/>
            <w:vAlign w:val="center"/>
          </w:tcPr>
          <w:p w14:paraId="16205717">
            <w:pPr>
              <w:jc w:val="right"/>
              <w:rPr>
                <w:rFonts w:ascii="Times New Roman" w:hAnsi="Times New Roman"/>
                <w:b/>
                <w:color w:val="000000" w:themeColor="text1"/>
                <w:sz w:val="18"/>
                <w:szCs w:val="18"/>
                <w14:textFill>
                  <w14:solidFill>
                    <w14:schemeClr w14:val="tx1"/>
                  </w14:solidFill>
                </w14:textFill>
              </w:rPr>
            </w:pPr>
          </w:p>
        </w:tc>
      </w:tr>
      <w:tr w14:paraId="3BBC9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141" w:hRule="atLeast"/>
        </w:trPr>
        <w:tc>
          <w:tcPr>
            <w:tcW w:w="300" w:type="dxa"/>
            <w:shd w:val="clear" w:color="auto" w:fill="auto"/>
            <w:vAlign w:val="center"/>
          </w:tcPr>
          <w:p w14:paraId="3B028983">
            <w:pPr>
              <w:jc w:val="center"/>
              <w:rPr>
                <w:rFonts w:ascii="Times New Roman" w:hAnsi="Times New Roman"/>
                <w:b/>
                <w:color w:val="000000" w:themeColor="text1"/>
                <w:sz w:val="18"/>
                <w:szCs w:val="18"/>
                <w14:textFill>
                  <w14:solidFill>
                    <w14:schemeClr w14:val="tx1"/>
                  </w14:solidFill>
                </w14:textFill>
              </w:rPr>
            </w:pPr>
            <w:r>
              <w:rPr>
                <w:rFonts w:hint="default" w:ascii="Times New Roman" w:hAnsi="Times New Roman"/>
                <w:b/>
                <w:color w:val="000000" w:themeColor="text1"/>
                <w:kern w:val="0"/>
                <w:sz w:val="13"/>
                <w:szCs w:val="13"/>
                <w14:textFill>
                  <w14:solidFill>
                    <w14:schemeClr w14:val="tx1"/>
                  </w14:solidFill>
                </w14:textFill>
              </w:rPr>
              <w:t>201</w:t>
            </w:r>
          </w:p>
        </w:tc>
        <w:tc>
          <w:tcPr>
            <w:tcW w:w="260" w:type="dxa"/>
            <w:shd w:val="clear" w:color="auto" w:fill="auto"/>
            <w:vAlign w:val="center"/>
          </w:tcPr>
          <w:p w14:paraId="6EE7D1C5">
            <w:pPr>
              <w:jc w:val="center"/>
              <w:rPr>
                <w:rFonts w:ascii="Times New Roman" w:hAnsi="Times New Roman"/>
                <w:b/>
                <w:color w:val="000000" w:themeColor="text1"/>
                <w:sz w:val="18"/>
                <w:szCs w:val="18"/>
                <w14:textFill>
                  <w14:solidFill>
                    <w14:schemeClr w14:val="tx1"/>
                  </w14:solidFill>
                </w14:textFill>
              </w:rPr>
            </w:pPr>
            <w:r>
              <w:rPr>
                <w:rFonts w:hint="default" w:ascii="Times New Roman" w:hAnsi="Times New Roman"/>
                <w:b/>
                <w:color w:val="000000" w:themeColor="text1"/>
                <w:kern w:val="0"/>
                <w:sz w:val="13"/>
                <w:szCs w:val="13"/>
                <w14:textFill>
                  <w14:solidFill>
                    <w14:schemeClr w14:val="tx1"/>
                  </w14:solidFill>
                </w14:textFill>
              </w:rPr>
              <w:t>13</w:t>
            </w:r>
          </w:p>
        </w:tc>
        <w:tc>
          <w:tcPr>
            <w:tcW w:w="260" w:type="dxa"/>
            <w:shd w:val="clear" w:color="auto" w:fill="auto"/>
            <w:vAlign w:val="center"/>
          </w:tcPr>
          <w:p w14:paraId="469C25D8">
            <w:pPr>
              <w:jc w:val="center"/>
              <w:rPr>
                <w:rFonts w:ascii="Times New Roman" w:hAnsi="Times New Roman"/>
                <w:b/>
                <w:color w:val="000000" w:themeColor="text1"/>
                <w:sz w:val="18"/>
                <w:szCs w:val="18"/>
                <w14:textFill>
                  <w14:solidFill>
                    <w14:schemeClr w14:val="tx1"/>
                  </w14:solidFill>
                </w14:textFill>
              </w:rPr>
            </w:pPr>
          </w:p>
        </w:tc>
        <w:tc>
          <w:tcPr>
            <w:tcW w:w="2500" w:type="dxa"/>
            <w:shd w:val="clear" w:color="auto" w:fill="auto"/>
            <w:vAlign w:val="center"/>
          </w:tcPr>
          <w:p w14:paraId="20FC3DEE">
            <w:pPr>
              <w:jc w:val="left"/>
              <w:rPr>
                <w:rFonts w:ascii="Times New Roman" w:hAnsi="Times New Roman"/>
                <w:b/>
                <w:color w:val="000000" w:themeColor="text1"/>
                <w:sz w:val="18"/>
                <w:szCs w:val="18"/>
                <w14:textFill>
                  <w14:solidFill>
                    <w14:schemeClr w14:val="tx1"/>
                  </w14:solidFill>
                </w14:textFill>
              </w:rPr>
            </w:pPr>
            <w:r>
              <w:rPr>
                <w:rFonts w:hint="default" w:ascii="Times New Roman" w:hAnsi="Times New Roman"/>
                <w:b/>
                <w:color w:val="000000" w:themeColor="text1"/>
                <w:kern w:val="0"/>
                <w:sz w:val="13"/>
                <w:szCs w:val="13"/>
                <w14:textFill>
                  <w14:solidFill>
                    <w14:schemeClr w14:val="tx1"/>
                  </w14:solidFill>
                </w14:textFill>
              </w:rPr>
              <w:t xml:space="preserve">    商贸事务</w:t>
            </w:r>
          </w:p>
        </w:tc>
        <w:tc>
          <w:tcPr>
            <w:tcW w:w="2500" w:type="dxa"/>
            <w:shd w:val="clear" w:color="auto" w:fill="auto"/>
            <w:vAlign w:val="center"/>
          </w:tcPr>
          <w:p w14:paraId="7BD39952">
            <w:pPr>
              <w:jc w:val="left"/>
              <w:rPr>
                <w:rFonts w:ascii="Times New Roman" w:hAnsi="Times New Roman"/>
                <w:b/>
                <w:color w:val="000000" w:themeColor="text1"/>
                <w:sz w:val="18"/>
                <w:szCs w:val="18"/>
                <w14:textFill>
                  <w14:solidFill>
                    <w14:schemeClr w14:val="tx1"/>
                  </w14:solidFill>
                </w14:textFill>
              </w:rPr>
            </w:pPr>
          </w:p>
        </w:tc>
        <w:tc>
          <w:tcPr>
            <w:tcW w:w="850" w:type="dxa"/>
            <w:shd w:val="clear" w:color="auto" w:fill="auto"/>
            <w:vAlign w:val="center"/>
          </w:tcPr>
          <w:p w14:paraId="0D6C5E95">
            <w:pPr>
              <w:ind w:right="-29" w:rightChars="-14"/>
              <w:jc w:val="right"/>
              <w:rPr>
                <w:rFonts w:ascii="Times New Roman" w:hAnsi="Times New Roman"/>
                <w:b/>
                <w:color w:val="000000" w:themeColor="text1"/>
                <w:sz w:val="18"/>
                <w:szCs w:val="18"/>
                <w14:textFill>
                  <w14:solidFill>
                    <w14:schemeClr w14:val="tx1"/>
                  </w14:solidFill>
                </w14:textFill>
              </w:rPr>
            </w:pPr>
            <w:r>
              <w:rPr>
                <w:rFonts w:hint="default" w:ascii="Times New Roman" w:hAnsi="Times New Roman"/>
                <w:b/>
                <w:color w:val="000000" w:themeColor="text1"/>
                <w:kern w:val="0"/>
                <w:sz w:val="13"/>
                <w:szCs w:val="13"/>
                <w14:textFill>
                  <w14:solidFill>
                    <w14:schemeClr w14:val="tx1"/>
                  </w14:solidFill>
                </w14:textFill>
              </w:rPr>
              <w:t>250.00</w:t>
            </w:r>
          </w:p>
        </w:tc>
        <w:tc>
          <w:tcPr>
            <w:tcW w:w="850" w:type="dxa"/>
            <w:shd w:val="clear" w:color="auto" w:fill="auto"/>
            <w:vAlign w:val="center"/>
          </w:tcPr>
          <w:p w14:paraId="5E4EEA23">
            <w:pPr>
              <w:jc w:val="right"/>
              <w:rPr>
                <w:rFonts w:ascii="Times New Roman" w:hAnsi="Times New Roman"/>
                <w:b/>
                <w:color w:val="000000" w:themeColor="text1"/>
                <w:sz w:val="18"/>
                <w:szCs w:val="18"/>
                <w14:textFill>
                  <w14:solidFill>
                    <w14:schemeClr w14:val="tx1"/>
                  </w14:solidFill>
                </w14:textFill>
              </w:rPr>
            </w:pPr>
          </w:p>
        </w:tc>
        <w:tc>
          <w:tcPr>
            <w:tcW w:w="850" w:type="dxa"/>
            <w:shd w:val="clear" w:color="auto" w:fill="auto"/>
            <w:vAlign w:val="center"/>
          </w:tcPr>
          <w:p w14:paraId="0A331A82">
            <w:pPr>
              <w:jc w:val="right"/>
              <w:rPr>
                <w:rFonts w:ascii="Times New Roman" w:hAnsi="Times New Roman"/>
                <w:b/>
                <w:color w:val="000000" w:themeColor="text1"/>
                <w:sz w:val="18"/>
                <w:szCs w:val="18"/>
                <w14:textFill>
                  <w14:solidFill>
                    <w14:schemeClr w14:val="tx1"/>
                  </w14:solidFill>
                </w14:textFill>
              </w:rPr>
            </w:pPr>
            <w:r>
              <w:rPr>
                <w:rFonts w:hint="default" w:ascii="Times New Roman" w:hAnsi="Times New Roman"/>
                <w:b/>
                <w:color w:val="000000" w:themeColor="text1"/>
                <w:kern w:val="0"/>
                <w:sz w:val="13"/>
                <w:szCs w:val="13"/>
                <w14:textFill>
                  <w14:solidFill>
                    <w14:schemeClr w14:val="tx1"/>
                  </w14:solidFill>
                </w14:textFill>
              </w:rPr>
              <w:t>250.00</w:t>
            </w:r>
          </w:p>
        </w:tc>
        <w:tc>
          <w:tcPr>
            <w:tcW w:w="850" w:type="dxa"/>
            <w:shd w:val="clear" w:color="auto" w:fill="auto"/>
            <w:vAlign w:val="center"/>
          </w:tcPr>
          <w:p w14:paraId="5D827EDE">
            <w:pPr>
              <w:jc w:val="right"/>
              <w:rPr>
                <w:rFonts w:ascii="Times New Roman" w:hAnsi="Times New Roman"/>
                <w:b/>
                <w:color w:val="000000" w:themeColor="text1"/>
                <w:sz w:val="18"/>
                <w:szCs w:val="18"/>
                <w14:textFill>
                  <w14:solidFill>
                    <w14:schemeClr w14:val="tx1"/>
                  </w14:solidFill>
                </w14:textFill>
              </w:rPr>
            </w:pPr>
          </w:p>
        </w:tc>
        <w:tc>
          <w:tcPr>
            <w:tcW w:w="850" w:type="dxa"/>
            <w:shd w:val="clear" w:color="auto" w:fill="auto"/>
            <w:vAlign w:val="center"/>
          </w:tcPr>
          <w:p w14:paraId="52CB8B4F">
            <w:pPr>
              <w:jc w:val="right"/>
              <w:rPr>
                <w:rFonts w:ascii="Times New Roman" w:hAnsi="Times New Roman"/>
                <w:b/>
                <w:color w:val="000000" w:themeColor="text1"/>
                <w:sz w:val="18"/>
                <w:szCs w:val="18"/>
                <w14:textFill>
                  <w14:solidFill>
                    <w14:schemeClr w14:val="tx1"/>
                  </w14:solidFill>
                </w14:textFill>
              </w:rPr>
            </w:pPr>
          </w:p>
        </w:tc>
        <w:tc>
          <w:tcPr>
            <w:tcW w:w="850" w:type="dxa"/>
            <w:shd w:val="clear" w:color="auto" w:fill="auto"/>
            <w:vAlign w:val="center"/>
          </w:tcPr>
          <w:p w14:paraId="056F09F3">
            <w:pPr>
              <w:jc w:val="right"/>
              <w:rPr>
                <w:rFonts w:ascii="Times New Roman" w:hAnsi="Times New Roman"/>
                <w:b/>
                <w:color w:val="000000" w:themeColor="text1"/>
                <w:sz w:val="18"/>
                <w:szCs w:val="18"/>
                <w14:textFill>
                  <w14:solidFill>
                    <w14:schemeClr w14:val="tx1"/>
                  </w14:solidFill>
                </w14:textFill>
              </w:rPr>
            </w:pPr>
          </w:p>
        </w:tc>
        <w:tc>
          <w:tcPr>
            <w:tcW w:w="850" w:type="dxa"/>
            <w:shd w:val="clear" w:color="auto" w:fill="auto"/>
            <w:vAlign w:val="center"/>
          </w:tcPr>
          <w:p w14:paraId="1FE8FA4A">
            <w:pPr>
              <w:jc w:val="right"/>
              <w:rPr>
                <w:rFonts w:ascii="Times New Roman" w:hAnsi="Times New Roman"/>
                <w:b/>
                <w:color w:val="000000" w:themeColor="text1"/>
                <w:sz w:val="18"/>
                <w:szCs w:val="18"/>
                <w14:textFill>
                  <w14:solidFill>
                    <w14:schemeClr w14:val="tx1"/>
                  </w14:solidFill>
                </w14:textFill>
              </w:rPr>
            </w:pPr>
          </w:p>
        </w:tc>
        <w:tc>
          <w:tcPr>
            <w:tcW w:w="850" w:type="dxa"/>
            <w:shd w:val="clear" w:color="auto" w:fill="auto"/>
            <w:vAlign w:val="center"/>
          </w:tcPr>
          <w:p w14:paraId="6034B694">
            <w:pPr>
              <w:jc w:val="right"/>
              <w:rPr>
                <w:rFonts w:ascii="Times New Roman" w:hAnsi="Times New Roman"/>
                <w:b/>
                <w:color w:val="000000" w:themeColor="text1"/>
                <w:sz w:val="18"/>
                <w:szCs w:val="18"/>
                <w14:textFill>
                  <w14:solidFill>
                    <w14:schemeClr w14:val="tx1"/>
                  </w14:solidFill>
                </w14:textFill>
              </w:rPr>
            </w:pPr>
          </w:p>
        </w:tc>
        <w:tc>
          <w:tcPr>
            <w:tcW w:w="850" w:type="dxa"/>
            <w:shd w:val="clear" w:color="auto" w:fill="auto"/>
            <w:vAlign w:val="center"/>
          </w:tcPr>
          <w:p w14:paraId="3EB90E8E">
            <w:pPr>
              <w:jc w:val="right"/>
              <w:rPr>
                <w:rFonts w:ascii="Times New Roman" w:hAnsi="Times New Roman"/>
                <w:b/>
                <w:color w:val="000000" w:themeColor="text1"/>
                <w:sz w:val="18"/>
                <w:szCs w:val="18"/>
                <w14:textFill>
                  <w14:solidFill>
                    <w14:schemeClr w14:val="tx1"/>
                  </w14:solidFill>
                </w14:textFill>
              </w:rPr>
            </w:pPr>
          </w:p>
        </w:tc>
        <w:tc>
          <w:tcPr>
            <w:tcW w:w="850" w:type="dxa"/>
            <w:shd w:val="clear" w:color="auto" w:fill="auto"/>
            <w:vAlign w:val="center"/>
          </w:tcPr>
          <w:p w14:paraId="053320CA">
            <w:pPr>
              <w:jc w:val="right"/>
              <w:rPr>
                <w:rFonts w:ascii="Times New Roman" w:hAnsi="Times New Roman"/>
                <w:b/>
                <w:color w:val="000000" w:themeColor="text1"/>
                <w:sz w:val="18"/>
                <w:szCs w:val="18"/>
                <w14:textFill>
                  <w14:solidFill>
                    <w14:schemeClr w14:val="tx1"/>
                  </w14:solidFill>
                </w14:textFill>
              </w:rPr>
            </w:pPr>
          </w:p>
        </w:tc>
        <w:tc>
          <w:tcPr>
            <w:tcW w:w="850" w:type="dxa"/>
            <w:shd w:val="clear" w:color="auto" w:fill="auto"/>
            <w:vAlign w:val="center"/>
          </w:tcPr>
          <w:p w14:paraId="51BF9310">
            <w:pPr>
              <w:jc w:val="right"/>
              <w:rPr>
                <w:rFonts w:ascii="Times New Roman" w:hAnsi="Times New Roman"/>
                <w:b/>
                <w:color w:val="000000" w:themeColor="text1"/>
                <w:sz w:val="18"/>
                <w:szCs w:val="18"/>
                <w14:textFill>
                  <w14:solidFill>
                    <w14:schemeClr w14:val="tx1"/>
                  </w14:solidFill>
                </w14:textFill>
              </w:rPr>
            </w:pPr>
          </w:p>
        </w:tc>
      </w:tr>
      <w:tr w14:paraId="2923D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141" w:hRule="atLeast"/>
        </w:trPr>
        <w:tc>
          <w:tcPr>
            <w:tcW w:w="300" w:type="dxa"/>
            <w:shd w:val="clear" w:color="auto" w:fill="auto"/>
            <w:vAlign w:val="center"/>
          </w:tcPr>
          <w:p w14:paraId="27DE09CF">
            <w:pPr>
              <w:jc w:val="center"/>
              <w:rPr>
                <w:rFonts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kern w:val="0"/>
                <w:sz w:val="13"/>
                <w:szCs w:val="13"/>
                <w14:textFill>
                  <w14:solidFill>
                    <w14:schemeClr w14:val="tx1"/>
                  </w14:solidFill>
                </w14:textFill>
              </w:rPr>
              <w:t>201</w:t>
            </w:r>
          </w:p>
        </w:tc>
        <w:tc>
          <w:tcPr>
            <w:tcW w:w="260" w:type="dxa"/>
            <w:shd w:val="clear" w:color="auto" w:fill="auto"/>
            <w:vAlign w:val="center"/>
          </w:tcPr>
          <w:p w14:paraId="0763C922">
            <w:pPr>
              <w:jc w:val="center"/>
              <w:rPr>
                <w:rFonts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kern w:val="0"/>
                <w:sz w:val="13"/>
                <w:szCs w:val="13"/>
                <w14:textFill>
                  <w14:solidFill>
                    <w14:schemeClr w14:val="tx1"/>
                  </w14:solidFill>
                </w14:textFill>
              </w:rPr>
              <w:t>13</w:t>
            </w:r>
          </w:p>
        </w:tc>
        <w:tc>
          <w:tcPr>
            <w:tcW w:w="260" w:type="dxa"/>
            <w:shd w:val="clear" w:color="auto" w:fill="auto"/>
            <w:vAlign w:val="center"/>
          </w:tcPr>
          <w:p w14:paraId="0B1362E5">
            <w:pPr>
              <w:jc w:val="center"/>
              <w:rPr>
                <w:rFonts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kern w:val="0"/>
                <w:sz w:val="13"/>
                <w:szCs w:val="13"/>
                <w14:textFill>
                  <w14:solidFill>
                    <w14:schemeClr w14:val="tx1"/>
                  </w14:solidFill>
                </w14:textFill>
              </w:rPr>
              <w:t>08</w:t>
            </w:r>
          </w:p>
        </w:tc>
        <w:tc>
          <w:tcPr>
            <w:tcW w:w="2500" w:type="dxa"/>
            <w:shd w:val="clear" w:color="auto" w:fill="auto"/>
            <w:vAlign w:val="center"/>
          </w:tcPr>
          <w:p w14:paraId="13ACD6C1">
            <w:pPr>
              <w:jc w:val="left"/>
              <w:rPr>
                <w:rFonts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kern w:val="0"/>
                <w:sz w:val="13"/>
                <w:szCs w:val="13"/>
                <w14:textFill>
                  <w14:solidFill>
                    <w14:schemeClr w14:val="tx1"/>
                  </w14:solidFill>
                </w14:textFill>
              </w:rPr>
              <w:t xml:space="preserve">      招商引资</w:t>
            </w:r>
          </w:p>
        </w:tc>
        <w:tc>
          <w:tcPr>
            <w:tcW w:w="2500" w:type="dxa"/>
            <w:shd w:val="clear" w:color="auto" w:fill="auto"/>
            <w:vAlign w:val="center"/>
          </w:tcPr>
          <w:p w14:paraId="48D20251">
            <w:pPr>
              <w:jc w:val="left"/>
              <w:rPr>
                <w:rFonts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kern w:val="0"/>
                <w:sz w:val="13"/>
                <w:szCs w:val="13"/>
                <w14:textFill>
                  <w14:solidFill>
                    <w14:schemeClr w14:val="tx1"/>
                  </w14:solidFill>
                </w14:textFill>
              </w:rPr>
              <w:t>自治区招商引资专项业务费项目</w:t>
            </w:r>
          </w:p>
        </w:tc>
        <w:tc>
          <w:tcPr>
            <w:tcW w:w="850" w:type="dxa"/>
            <w:shd w:val="clear" w:color="auto" w:fill="auto"/>
            <w:vAlign w:val="center"/>
          </w:tcPr>
          <w:p w14:paraId="29CB4D36">
            <w:pPr>
              <w:ind w:right="-29" w:rightChars="-14"/>
              <w:jc w:val="right"/>
              <w:rPr>
                <w:rFonts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kern w:val="0"/>
                <w:sz w:val="13"/>
                <w:szCs w:val="13"/>
                <w14:textFill>
                  <w14:solidFill>
                    <w14:schemeClr w14:val="tx1"/>
                  </w14:solidFill>
                </w14:textFill>
              </w:rPr>
              <w:t>250.00</w:t>
            </w:r>
          </w:p>
        </w:tc>
        <w:tc>
          <w:tcPr>
            <w:tcW w:w="850" w:type="dxa"/>
            <w:shd w:val="clear" w:color="auto" w:fill="auto"/>
            <w:vAlign w:val="center"/>
          </w:tcPr>
          <w:p w14:paraId="13B66792">
            <w:pPr>
              <w:jc w:val="right"/>
              <w:rPr>
                <w:rFonts w:ascii="Times New Roman" w:hAnsi="Times New Roman"/>
                <w:color w:val="000000" w:themeColor="text1"/>
                <w:sz w:val="18"/>
                <w:szCs w:val="18"/>
                <w14:textFill>
                  <w14:solidFill>
                    <w14:schemeClr w14:val="tx1"/>
                  </w14:solidFill>
                </w14:textFill>
              </w:rPr>
            </w:pPr>
          </w:p>
        </w:tc>
        <w:tc>
          <w:tcPr>
            <w:tcW w:w="850" w:type="dxa"/>
            <w:shd w:val="clear" w:color="auto" w:fill="auto"/>
            <w:vAlign w:val="center"/>
          </w:tcPr>
          <w:p w14:paraId="4AF8BA2A">
            <w:pPr>
              <w:jc w:val="right"/>
              <w:rPr>
                <w:rFonts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kern w:val="0"/>
                <w:sz w:val="13"/>
                <w:szCs w:val="13"/>
                <w14:textFill>
                  <w14:solidFill>
                    <w14:schemeClr w14:val="tx1"/>
                  </w14:solidFill>
                </w14:textFill>
              </w:rPr>
              <w:t>250.00</w:t>
            </w:r>
          </w:p>
        </w:tc>
        <w:tc>
          <w:tcPr>
            <w:tcW w:w="850" w:type="dxa"/>
            <w:shd w:val="clear" w:color="auto" w:fill="auto"/>
            <w:vAlign w:val="center"/>
          </w:tcPr>
          <w:p w14:paraId="7001068E">
            <w:pPr>
              <w:jc w:val="right"/>
              <w:rPr>
                <w:rFonts w:ascii="Times New Roman" w:hAnsi="Times New Roman"/>
                <w:color w:val="000000" w:themeColor="text1"/>
                <w:sz w:val="18"/>
                <w:szCs w:val="18"/>
                <w14:textFill>
                  <w14:solidFill>
                    <w14:schemeClr w14:val="tx1"/>
                  </w14:solidFill>
                </w14:textFill>
              </w:rPr>
            </w:pPr>
          </w:p>
        </w:tc>
        <w:tc>
          <w:tcPr>
            <w:tcW w:w="850" w:type="dxa"/>
            <w:shd w:val="clear" w:color="auto" w:fill="auto"/>
            <w:vAlign w:val="center"/>
          </w:tcPr>
          <w:p w14:paraId="48B0AAC2">
            <w:pPr>
              <w:jc w:val="right"/>
              <w:rPr>
                <w:rFonts w:ascii="Times New Roman" w:hAnsi="Times New Roman"/>
                <w:color w:val="000000" w:themeColor="text1"/>
                <w:sz w:val="18"/>
                <w:szCs w:val="18"/>
                <w14:textFill>
                  <w14:solidFill>
                    <w14:schemeClr w14:val="tx1"/>
                  </w14:solidFill>
                </w14:textFill>
              </w:rPr>
            </w:pPr>
          </w:p>
        </w:tc>
        <w:tc>
          <w:tcPr>
            <w:tcW w:w="850" w:type="dxa"/>
            <w:shd w:val="clear" w:color="auto" w:fill="auto"/>
            <w:vAlign w:val="center"/>
          </w:tcPr>
          <w:p w14:paraId="09FFD881">
            <w:pPr>
              <w:jc w:val="right"/>
              <w:rPr>
                <w:rFonts w:ascii="Times New Roman" w:hAnsi="Times New Roman"/>
                <w:color w:val="000000" w:themeColor="text1"/>
                <w:sz w:val="18"/>
                <w:szCs w:val="18"/>
                <w14:textFill>
                  <w14:solidFill>
                    <w14:schemeClr w14:val="tx1"/>
                  </w14:solidFill>
                </w14:textFill>
              </w:rPr>
            </w:pPr>
          </w:p>
        </w:tc>
        <w:tc>
          <w:tcPr>
            <w:tcW w:w="850" w:type="dxa"/>
            <w:shd w:val="clear" w:color="auto" w:fill="auto"/>
            <w:vAlign w:val="center"/>
          </w:tcPr>
          <w:p w14:paraId="5DFE53FD">
            <w:pPr>
              <w:jc w:val="right"/>
              <w:rPr>
                <w:rFonts w:ascii="Times New Roman" w:hAnsi="Times New Roman"/>
                <w:color w:val="000000" w:themeColor="text1"/>
                <w:sz w:val="18"/>
                <w:szCs w:val="18"/>
                <w14:textFill>
                  <w14:solidFill>
                    <w14:schemeClr w14:val="tx1"/>
                  </w14:solidFill>
                </w14:textFill>
              </w:rPr>
            </w:pPr>
          </w:p>
        </w:tc>
        <w:tc>
          <w:tcPr>
            <w:tcW w:w="850" w:type="dxa"/>
            <w:shd w:val="clear" w:color="auto" w:fill="auto"/>
            <w:vAlign w:val="center"/>
          </w:tcPr>
          <w:p w14:paraId="71562857">
            <w:pPr>
              <w:jc w:val="right"/>
              <w:rPr>
                <w:rFonts w:ascii="Times New Roman" w:hAnsi="Times New Roman"/>
                <w:color w:val="000000" w:themeColor="text1"/>
                <w:sz w:val="18"/>
                <w:szCs w:val="18"/>
                <w14:textFill>
                  <w14:solidFill>
                    <w14:schemeClr w14:val="tx1"/>
                  </w14:solidFill>
                </w14:textFill>
              </w:rPr>
            </w:pPr>
          </w:p>
        </w:tc>
        <w:tc>
          <w:tcPr>
            <w:tcW w:w="850" w:type="dxa"/>
            <w:shd w:val="clear" w:color="auto" w:fill="auto"/>
            <w:vAlign w:val="center"/>
          </w:tcPr>
          <w:p w14:paraId="54ADEAB1">
            <w:pPr>
              <w:jc w:val="right"/>
              <w:rPr>
                <w:rFonts w:ascii="Times New Roman" w:hAnsi="Times New Roman"/>
                <w:color w:val="000000" w:themeColor="text1"/>
                <w:sz w:val="18"/>
                <w:szCs w:val="18"/>
                <w14:textFill>
                  <w14:solidFill>
                    <w14:schemeClr w14:val="tx1"/>
                  </w14:solidFill>
                </w14:textFill>
              </w:rPr>
            </w:pPr>
          </w:p>
        </w:tc>
        <w:tc>
          <w:tcPr>
            <w:tcW w:w="850" w:type="dxa"/>
            <w:shd w:val="clear" w:color="auto" w:fill="auto"/>
            <w:vAlign w:val="center"/>
          </w:tcPr>
          <w:p w14:paraId="026EAF86">
            <w:pPr>
              <w:jc w:val="right"/>
              <w:rPr>
                <w:rFonts w:ascii="Times New Roman" w:hAnsi="Times New Roman"/>
                <w:color w:val="000000" w:themeColor="text1"/>
                <w:sz w:val="18"/>
                <w:szCs w:val="18"/>
                <w14:textFill>
                  <w14:solidFill>
                    <w14:schemeClr w14:val="tx1"/>
                  </w14:solidFill>
                </w14:textFill>
              </w:rPr>
            </w:pPr>
          </w:p>
        </w:tc>
        <w:tc>
          <w:tcPr>
            <w:tcW w:w="850" w:type="dxa"/>
            <w:shd w:val="clear" w:color="auto" w:fill="auto"/>
            <w:vAlign w:val="center"/>
          </w:tcPr>
          <w:p w14:paraId="5F41EF88">
            <w:pPr>
              <w:jc w:val="right"/>
              <w:rPr>
                <w:rFonts w:ascii="Times New Roman" w:hAnsi="Times New Roman"/>
                <w:color w:val="000000" w:themeColor="text1"/>
                <w:sz w:val="18"/>
                <w:szCs w:val="18"/>
                <w14:textFill>
                  <w14:solidFill>
                    <w14:schemeClr w14:val="tx1"/>
                  </w14:solidFill>
                </w14:textFill>
              </w:rPr>
            </w:pPr>
          </w:p>
        </w:tc>
      </w:tr>
    </w:tbl>
    <w:p w14:paraId="1702AC57">
      <w:pPr>
        <w:widowControl/>
        <w:jc w:val="left"/>
        <w:rPr>
          <w:rFonts w:hint="default" w:ascii="Times New Roman" w:hAnsi="Times New Roman" w:eastAsia="仿宋"/>
          <w:b/>
          <w:color w:val="000000" w:themeColor="text1"/>
          <w:szCs w:val="21"/>
          <w14:textFill>
            <w14:solidFill>
              <w14:schemeClr w14:val="tx1"/>
            </w14:solidFill>
          </w14:textFill>
        </w:rPr>
        <w:sectPr>
          <w:pgSz w:w="16838" w:h="11906" w:orient="landscape"/>
          <w:pgMar w:top="1134" w:right="1134" w:bottom="1134" w:left="1134" w:header="851" w:footer="992" w:gutter="0"/>
          <w:cols w:space="425" w:num="1"/>
          <w:docGrid w:type="lines" w:linePitch="312" w:charSpace="0"/>
        </w:sectPr>
      </w:pPr>
    </w:p>
    <w:p w14:paraId="00198CCD">
      <w:pP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表8</w:t>
      </w:r>
    </w:p>
    <w:p w14:paraId="6184911B">
      <w:pPr>
        <w:jc w:val="center"/>
        <w:rPr>
          <w:rFonts w:hint="default" w:ascii="Times New Roman" w:hAnsi="Times New Roman" w:eastAsia="仿宋"/>
          <w:b/>
          <w:color w:val="000000" w:themeColor="text1"/>
          <w:sz w:val="28"/>
          <w:szCs w:val="28"/>
          <w14:textFill>
            <w14:solidFill>
              <w14:schemeClr w14:val="tx1"/>
            </w14:solidFill>
          </w14:textFill>
        </w:rPr>
      </w:pPr>
      <w:r>
        <w:rPr>
          <w:rFonts w:hint="eastAsia" w:ascii="Times New Roman" w:hAnsi="Times New Roman" w:eastAsia="仿宋"/>
          <w:b/>
          <w:color w:val="000000" w:themeColor="text1"/>
          <w:sz w:val="28"/>
          <w:szCs w:val="28"/>
          <w14:textFill>
            <w14:solidFill>
              <w14:schemeClr w14:val="tx1"/>
            </w14:solidFill>
          </w14:textFill>
        </w:rPr>
        <w:t>政府性基金预算支出情况表</w:t>
      </w:r>
    </w:p>
    <w:tbl>
      <w:tblPr>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567"/>
        <w:gridCol w:w="567"/>
        <w:gridCol w:w="2551"/>
        <w:gridCol w:w="1418"/>
        <w:gridCol w:w="1417"/>
        <w:gridCol w:w="917"/>
        <w:gridCol w:w="501"/>
        <w:gridCol w:w="1417"/>
      </w:tblGrid>
      <w:tr w14:paraId="704FE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blHeader/>
        </w:trPr>
        <w:tc>
          <w:tcPr>
            <w:tcW w:w="7971" w:type="dxa"/>
            <w:gridSpan w:val="7"/>
            <w:tcBorders>
              <w:top w:val="nil"/>
              <w:left w:val="nil"/>
              <w:right w:val="nil"/>
            </w:tcBorders>
            <w:shd w:val="clear" w:color="auto" w:fill="auto"/>
            <w:vAlign w:val="center"/>
          </w:tcPr>
          <w:p w14:paraId="16E6ECE6">
            <w:pPr>
              <w:jc w:val="left"/>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编制单位：新疆维吾尔自治区商务厅（本级）</w:t>
            </w:r>
          </w:p>
        </w:tc>
        <w:tc>
          <w:tcPr>
            <w:tcW w:w="1918" w:type="dxa"/>
            <w:gridSpan w:val="2"/>
            <w:tcBorders>
              <w:top w:val="nil"/>
              <w:left w:val="nil"/>
              <w:right w:val="nil"/>
            </w:tcBorders>
            <w:shd w:val="clear" w:color="auto" w:fill="auto"/>
            <w:vAlign w:val="center"/>
          </w:tcPr>
          <w:p w14:paraId="03375493">
            <w:pPr>
              <w:jc w:val="right"/>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单位：万元</w:t>
            </w:r>
          </w:p>
        </w:tc>
      </w:tr>
      <w:tr w14:paraId="691DA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blHeader/>
        </w:trPr>
        <w:tc>
          <w:tcPr>
            <w:tcW w:w="4219" w:type="dxa"/>
            <w:gridSpan w:val="4"/>
            <w:shd w:val="clear" w:color="auto" w:fill="auto"/>
            <w:vAlign w:val="center"/>
          </w:tcPr>
          <w:p w14:paraId="190FD4F9">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科目</w:t>
            </w:r>
          </w:p>
        </w:tc>
        <w:tc>
          <w:tcPr>
            <w:tcW w:w="5670" w:type="dxa"/>
            <w:gridSpan w:val="5"/>
            <w:shd w:val="clear" w:color="auto" w:fill="auto"/>
            <w:vAlign w:val="center"/>
          </w:tcPr>
          <w:p w14:paraId="6C37F421">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政府性基金预算支出</w:t>
            </w:r>
          </w:p>
        </w:tc>
      </w:tr>
      <w:tr w14:paraId="72B55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blHeader/>
        </w:trPr>
        <w:tc>
          <w:tcPr>
            <w:tcW w:w="1668" w:type="dxa"/>
            <w:gridSpan w:val="3"/>
            <w:shd w:val="clear" w:color="auto" w:fill="auto"/>
            <w:vAlign w:val="center"/>
          </w:tcPr>
          <w:p w14:paraId="103D890C">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功能分类科目编码</w:t>
            </w:r>
          </w:p>
        </w:tc>
        <w:tc>
          <w:tcPr>
            <w:tcW w:w="2551" w:type="dxa"/>
            <w:vMerge w:val="restart"/>
            <w:shd w:val="clear" w:color="auto" w:fill="auto"/>
            <w:vAlign w:val="center"/>
          </w:tcPr>
          <w:p w14:paraId="29DCABD7">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功能分类科目名称</w:t>
            </w:r>
          </w:p>
        </w:tc>
        <w:tc>
          <w:tcPr>
            <w:tcW w:w="1418" w:type="dxa"/>
            <w:vMerge w:val="restart"/>
            <w:shd w:val="clear" w:color="auto" w:fill="auto"/>
            <w:vAlign w:val="center"/>
          </w:tcPr>
          <w:p w14:paraId="6F31B85A">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合计</w:t>
            </w:r>
          </w:p>
        </w:tc>
        <w:tc>
          <w:tcPr>
            <w:tcW w:w="2835" w:type="dxa"/>
            <w:gridSpan w:val="3"/>
            <w:shd w:val="clear" w:color="auto" w:fill="auto"/>
            <w:vAlign w:val="center"/>
          </w:tcPr>
          <w:p w14:paraId="4FEFB09C">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基本支出</w:t>
            </w:r>
          </w:p>
        </w:tc>
        <w:tc>
          <w:tcPr>
            <w:tcW w:w="1417" w:type="dxa"/>
            <w:vMerge w:val="restart"/>
            <w:shd w:val="clear" w:color="auto" w:fill="auto"/>
            <w:vAlign w:val="center"/>
          </w:tcPr>
          <w:p w14:paraId="033E83AF">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项目支出</w:t>
            </w:r>
          </w:p>
        </w:tc>
      </w:tr>
      <w:tr w14:paraId="62345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blHeader/>
        </w:trPr>
        <w:tc>
          <w:tcPr>
            <w:tcW w:w="534" w:type="dxa"/>
            <w:shd w:val="clear" w:color="auto" w:fill="auto"/>
            <w:vAlign w:val="center"/>
          </w:tcPr>
          <w:p w14:paraId="011A6670">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类</w:t>
            </w:r>
          </w:p>
        </w:tc>
        <w:tc>
          <w:tcPr>
            <w:tcW w:w="567" w:type="dxa"/>
            <w:shd w:val="clear" w:color="auto" w:fill="auto"/>
            <w:vAlign w:val="center"/>
          </w:tcPr>
          <w:p w14:paraId="53493F3A">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款</w:t>
            </w:r>
          </w:p>
        </w:tc>
        <w:tc>
          <w:tcPr>
            <w:tcW w:w="567" w:type="dxa"/>
            <w:shd w:val="clear" w:color="auto" w:fill="auto"/>
            <w:vAlign w:val="center"/>
          </w:tcPr>
          <w:p w14:paraId="5AB93754">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项</w:t>
            </w:r>
          </w:p>
        </w:tc>
        <w:tc>
          <w:tcPr>
            <w:tcW w:w="2551" w:type="dxa"/>
            <w:vMerge w:val="continue"/>
            <w:shd w:val="clear" w:color="auto" w:fill="auto"/>
            <w:vAlign w:val="center"/>
          </w:tcPr>
          <w:p w14:paraId="1F24FB1F">
            <w:pPr>
              <w:jc w:val="center"/>
              <w:rPr>
                <w:rFonts w:ascii="Times New Roman" w:hAnsi="Times New Roman"/>
                <w:color w:val="000000" w:themeColor="text1"/>
                <w:sz w:val="18"/>
                <w:szCs w:val="18"/>
                <w14:textFill>
                  <w14:solidFill>
                    <w14:schemeClr w14:val="tx1"/>
                  </w14:solidFill>
                </w14:textFill>
              </w:rPr>
            </w:pPr>
          </w:p>
        </w:tc>
        <w:tc>
          <w:tcPr>
            <w:tcW w:w="1418" w:type="dxa"/>
            <w:vMerge w:val="continue"/>
            <w:shd w:val="clear" w:color="auto" w:fill="auto"/>
            <w:vAlign w:val="center"/>
          </w:tcPr>
          <w:p w14:paraId="396DDEDB">
            <w:pPr>
              <w:jc w:val="center"/>
              <w:rPr>
                <w:rFonts w:ascii="Times New Roman" w:hAnsi="Times New Roman"/>
                <w:color w:val="000000" w:themeColor="text1"/>
                <w:sz w:val="18"/>
                <w:szCs w:val="18"/>
                <w14:textFill>
                  <w14:solidFill>
                    <w14:schemeClr w14:val="tx1"/>
                  </w14:solidFill>
                </w14:textFill>
              </w:rPr>
            </w:pPr>
          </w:p>
        </w:tc>
        <w:tc>
          <w:tcPr>
            <w:tcW w:w="1417" w:type="dxa"/>
            <w:shd w:val="clear" w:color="auto" w:fill="auto"/>
            <w:vAlign w:val="center"/>
          </w:tcPr>
          <w:p w14:paraId="2A850298">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人员经费</w:t>
            </w:r>
          </w:p>
        </w:tc>
        <w:tc>
          <w:tcPr>
            <w:tcW w:w="1418" w:type="dxa"/>
            <w:gridSpan w:val="2"/>
            <w:shd w:val="clear" w:color="auto" w:fill="auto"/>
            <w:vAlign w:val="center"/>
          </w:tcPr>
          <w:p w14:paraId="575CB934">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公用经费</w:t>
            </w:r>
          </w:p>
        </w:tc>
        <w:tc>
          <w:tcPr>
            <w:tcW w:w="1417" w:type="dxa"/>
            <w:vMerge w:val="continue"/>
            <w:shd w:val="clear" w:color="auto" w:fill="auto"/>
            <w:vAlign w:val="center"/>
          </w:tcPr>
          <w:p w14:paraId="6CB0BA21">
            <w:pPr>
              <w:jc w:val="center"/>
              <w:rPr>
                <w:rFonts w:ascii="Times New Roman" w:hAnsi="Times New Roman"/>
                <w:color w:val="000000" w:themeColor="text1"/>
                <w:sz w:val="18"/>
                <w:szCs w:val="18"/>
                <w14:textFill>
                  <w14:solidFill>
                    <w14:schemeClr w14:val="tx1"/>
                  </w14:solidFill>
                </w14:textFill>
              </w:rPr>
            </w:pPr>
          </w:p>
        </w:tc>
      </w:tr>
      <w:tr w14:paraId="06BA2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blHeader/>
        </w:trPr>
        <w:tc>
          <w:tcPr>
            <w:tcW w:w="534" w:type="dxa"/>
            <w:shd w:val="clear" w:color="auto" w:fill="auto"/>
            <w:vAlign w:val="center"/>
          </w:tcPr>
          <w:p w14:paraId="181D83E0">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w:t>
            </w:r>
          </w:p>
        </w:tc>
        <w:tc>
          <w:tcPr>
            <w:tcW w:w="567" w:type="dxa"/>
            <w:shd w:val="clear" w:color="auto" w:fill="auto"/>
            <w:vAlign w:val="center"/>
          </w:tcPr>
          <w:p w14:paraId="31718596">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w:t>
            </w:r>
          </w:p>
        </w:tc>
        <w:tc>
          <w:tcPr>
            <w:tcW w:w="567" w:type="dxa"/>
            <w:shd w:val="clear" w:color="auto" w:fill="auto"/>
            <w:vAlign w:val="center"/>
          </w:tcPr>
          <w:p w14:paraId="28A1D77B">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w:t>
            </w:r>
          </w:p>
        </w:tc>
        <w:tc>
          <w:tcPr>
            <w:tcW w:w="2551" w:type="dxa"/>
            <w:shd w:val="clear" w:color="auto" w:fill="auto"/>
            <w:vAlign w:val="center"/>
          </w:tcPr>
          <w:p w14:paraId="4A76886E">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w:t>
            </w:r>
          </w:p>
        </w:tc>
        <w:tc>
          <w:tcPr>
            <w:tcW w:w="1418" w:type="dxa"/>
            <w:shd w:val="clear" w:color="auto" w:fill="auto"/>
            <w:vAlign w:val="center"/>
          </w:tcPr>
          <w:p w14:paraId="7DFF5005">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w:t>
            </w:r>
          </w:p>
        </w:tc>
        <w:tc>
          <w:tcPr>
            <w:tcW w:w="1417" w:type="dxa"/>
            <w:shd w:val="clear" w:color="auto" w:fill="auto"/>
            <w:vAlign w:val="center"/>
          </w:tcPr>
          <w:p w14:paraId="2A6155DB">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w:t>
            </w:r>
          </w:p>
        </w:tc>
        <w:tc>
          <w:tcPr>
            <w:tcW w:w="1418" w:type="dxa"/>
            <w:gridSpan w:val="2"/>
            <w:shd w:val="clear" w:color="auto" w:fill="auto"/>
            <w:vAlign w:val="center"/>
          </w:tcPr>
          <w:p w14:paraId="7289264A">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3</w:t>
            </w:r>
          </w:p>
        </w:tc>
        <w:tc>
          <w:tcPr>
            <w:tcW w:w="1417" w:type="dxa"/>
            <w:shd w:val="clear" w:color="auto" w:fill="auto"/>
            <w:vAlign w:val="center"/>
          </w:tcPr>
          <w:p w14:paraId="4668D775">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4</w:t>
            </w:r>
          </w:p>
        </w:tc>
      </w:tr>
      <w:tr w14:paraId="36479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534" w:type="dxa"/>
            <w:shd w:val="clear" w:color="auto" w:fill="auto"/>
            <w:vAlign w:val="center"/>
          </w:tcPr>
          <w:p w14:paraId="4D272915">
            <w:pPr>
              <w:jc w:val="center"/>
              <w:rPr>
                <w:rFonts w:ascii="Times New Roman" w:hAnsi="Times New Roman"/>
                <w:color w:val="000000" w:themeColor="text1"/>
                <w:sz w:val="18"/>
                <w:szCs w:val="18"/>
                <w14:textFill>
                  <w14:solidFill>
                    <w14:schemeClr w14:val="tx1"/>
                  </w14:solidFill>
                </w14:textFill>
              </w:rPr>
            </w:pPr>
          </w:p>
        </w:tc>
        <w:tc>
          <w:tcPr>
            <w:tcW w:w="567" w:type="dxa"/>
            <w:shd w:val="clear" w:color="auto" w:fill="auto"/>
            <w:vAlign w:val="center"/>
          </w:tcPr>
          <w:p w14:paraId="0330B8ED">
            <w:pPr>
              <w:jc w:val="center"/>
              <w:rPr>
                <w:rFonts w:ascii="Times New Roman" w:hAnsi="Times New Roman"/>
                <w:color w:val="000000" w:themeColor="text1"/>
                <w:sz w:val="18"/>
                <w:szCs w:val="18"/>
                <w14:textFill>
                  <w14:solidFill>
                    <w14:schemeClr w14:val="tx1"/>
                  </w14:solidFill>
                </w14:textFill>
              </w:rPr>
            </w:pPr>
          </w:p>
        </w:tc>
        <w:tc>
          <w:tcPr>
            <w:tcW w:w="567" w:type="dxa"/>
            <w:shd w:val="clear" w:color="auto" w:fill="auto"/>
            <w:vAlign w:val="center"/>
          </w:tcPr>
          <w:p w14:paraId="352E47E4">
            <w:pPr>
              <w:jc w:val="center"/>
              <w:rPr>
                <w:rFonts w:ascii="Times New Roman" w:hAnsi="Times New Roman"/>
                <w:color w:val="000000" w:themeColor="text1"/>
                <w:sz w:val="18"/>
                <w:szCs w:val="18"/>
                <w14:textFill>
                  <w14:solidFill>
                    <w14:schemeClr w14:val="tx1"/>
                  </w14:solidFill>
                </w14:textFill>
              </w:rPr>
            </w:pPr>
          </w:p>
        </w:tc>
        <w:tc>
          <w:tcPr>
            <w:tcW w:w="2551" w:type="dxa"/>
            <w:shd w:val="clear" w:color="auto" w:fill="auto"/>
            <w:vAlign w:val="center"/>
          </w:tcPr>
          <w:p w14:paraId="4635433F">
            <w:pPr>
              <w:jc w:val="left"/>
              <w:rPr>
                <w:rFonts w:ascii="Times New Roman" w:hAnsi="Times New Roman"/>
                <w:color w:val="000000" w:themeColor="text1"/>
                <w:sz w:val="18"/>
                <w:szCs w:val="18"/>
                <w14:textFill>
                  <w14:solidFill>
                    <w14:schemeClr w14:val="tx1"/>
                  </w14:solidFill>
                </w14:textFill>
              </w:rPr>
            </w:pPr>
          </w:p>
        </w:tc>
        <w:tc>
          <w:tcPr>
            <w:tcW w:w="1418" w:type="dxa"/>
            <w:shd w:val="clear" w:color="auto" w:fill="auto"/>
            <w:vAlign w:val="center"/>
          </w:tcPr>
          <w:p w14:paraId="03650AC4">
            <w:pPr>
              <w:jc w:val="right"/>
              <w:rPr>
                <w:rFonts w:ascii="Times New Roman" w:hAnsi="Times New Roman"/>
                <w:color w:val="000000" w:themeColor="text1"/>
                <w:sz w:val="18"/>
                <w:szCs w:val="18"/>
                <w14:textFill>
                  <w14:solidFill>
                    <w14:schemeClr w14:val="tx1"/>
                  </w14:solidFill>
                </w14:textFill>
              </w:rPr>
            </w:pPr>
          </w:p>
        </w:tc>
        <w:tc>
          <w:tcPr>
            <w:tcW w:w="1417" w:type="dxa"/>
            <w:shd w:val="clear" w:color="auto" w:fill="auto"/>
            <w:vAlign w:val="center"/>
          </w:tcPr>
          <w:p w14:paraId="07A42819">
            <w:pPr>
              <w:jc w:val="right"/>
              <w:rPr>
                <w:rFonts w:ascii="Times New Roman" w:hAnsi="Times New Roman"/>
                <w:color w:val="000000" w:themeColor="text1"/>
                <w:sz w:val="18"/>
                <w:szCs w:val="18"/>
                <w14:textFill>
                  <w14:solidFill>
                    <w14:schemeClr w14:val="tx1"/>
                  </w14:solidFill>
                </w14:textFill>
              </w:rPr>
            </w:pPr>
          </w:p>
        </w:tc>
        <w:tc>
          <w:tcPr>
            <w:tcW w:w="1418" w:type="dxa"/>
            <w:gridSpan w:val="2"/>
            <w:shd w:val="clear" w:color="auto" w:fill="auto"/>
            <w:vAlign w:val="center"/>
          </w:tcPr>
          <w:p w14:paraId="33DC397E">
            <w:pPr>
              <w:jc w:val="right"/>
              <w:rPr>
                <w:rFonts w:ascii="Times New Roman" w:hAnsi="Times New Roman"/>
                <w:color w:val="000000" w:themeColor="text1"/>
                <w:sz w:val="18"/>
                <w:szCs w:val="18"/>
                <w14:textFill>
                  <w14:solidFill>
                    <w14:schemeClr w14:val="tx1"/>
                  </w14:solidFill>
                </w14:textFill>
              </w:rPr>
            </w:pPr>
          </w:p>
        </w:tc>
        <w:tc>
          <w:tcPr>
            <w:tcW w:w="1417" w:type="dxa"/>
            <w:shd w:val="clear" w:color="auto" w:fill="auto"/>
            <w:vAlign w:val="center"/>
          </w:tcPr>
          <w:p w14:paraId="1054AC27">
            <w:pPr>
              <w:jc w:val="right"/>
              <w:rPr>
                <w:rFonts w:ascii="Times New Roman" w:hAnsi="Times New Roman"/>
                <w:color w:val="000000" w:themeColor="text1"/>
                <w:sz w:val="18"/>
                <w:szCs w:val="18"/>
                <w14:textFill>
                  <w14:solidFill>
                    <w14:schemeClr w14:val="tx1"/>
                  </w14:solidFill>
                </w14:textFill>
              </w:rPr>
            </w:pPr>
          </w:p>
        </w:tc>
      </w:tr>
      <w:tr w14:paraId="40550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534" w:type="dxa"/>
            <w:shd w:val="clear" w:color="auto" w:fill="auto"/>
            <w:vAlign w:val="center"/>
          </w:tcPr>
          <w:p w14:paraId="11196A8B">
            <w:pPr>
              <w:jc w:val="center"/>
              <w:rPr>
                <w:rFonts w:ascii="Times New Roman" w:hAnsi="Times New Roman"/>
                <w:color w:val="000000" w:themeColor="text1"/>
                <w:sz w:val="18"/>
                <w:szCs w:val="18"/>
                <w14:textFill>
                  <w14:solidFill>
                    <w14:schemeClr w14:val="tx1"/>
                  </w14:solidFill>
                </w14:textFill>
              </w:rPr>
            </w:pPr>
          </w:p>
        </w:tc>
        <w:tc>
          <w:tcPr>
            <w:tcW w:w="567" w:type="dxa"/>
            <w:shd w:val="clear" w:color="auto" w:fill="auto"/>
            <w:vAlign w:val="center"/>
          </w:tcPr>
          <w:p w14:paraId="39CF84A6">
            <w:pPr>
              <w:jc w:val="center"/>
              <w:rPr>
                <w:rFonts w:ascii="Times New Roman" w:hAnsi="Times New Roman"/>
                <w:color w:val="000000" w:themeColor="text1"/>
                <w:sz w:val="18"/>
                <w:szCs w:val="18"/>
                <w14:textFill>
                  <w14:solidFill>
                    <w14:schemeClr w14:val="tx1"/>
                  </w14:solidFill>
                </w14:textFill>
              </w:rPr>
            </w:pPr>
          </w:p>
        </w:tc>
        <w:tc>
          <w:tcPr>
            <w:tcW w:w="567" w:type="dxa"/>
            <w:shd w:val="clear" w:color="auto" w:fill="auto"/>
            <w:vAlign w:val="center"/>
          </w:tcPr>
          <w:p w14:paraId="2ABDF501">
            <w:pPr>
              <w:jc w:val="center"/>
              <w:rPr>
                <w:rFonts w:ascii="Times New Roman" w:hAnsi="Times New Roman"/>
                <w:color w:val="000000" w:themeColor="text1"/>
                <w:sz w:val="18"/>
                <w:szCs w:val="18"/>
                <w14:textFill>
                  <w14:solidFill>
                    <w14:schemeClr w14:val="tx1"/>
                  </w14:solidFill>
                </w14:textFill>
              </w:rPr>
            </w:pPr>
          </w:p>
        </w:tc>
        <w:tc>
          <w:tcPr>
            <w:tcW w:w="2551" w:type="dxa"/>
            <w:shd w:val="clear" w:color="auto" w:fill="auto"/>
            <w:vAlign w:val="center"/>
          </w:tcPr>
          <w:p w14:paraId="174FF770">
            <w:pPr>
              <w:jc w:val="left"/>
              <w:rPr>
                <w:rFonts w:ascii="Times New Roman" w:hAnsi="Times New Roman"/>
                <w:color w:val="000000" w:themeColor="text1"/>
                <w:sz w:val="18"/>
                <w:szCs w:val="18"/>
                <w14:textFill>
                  <w14:solidFill>
                    <w14:schemeClr w14:val="tx1"/>
                  </w14:solidFill>
                </w14:textFill>
              </w:rPr>
            </w:pPr>
          </w:p>
        </w:tc>
        <w:tc>
          <w:tcPr>
            <w:tcW w:w="1418" w:type="dxa"/>
            <w:shd w:val="clear" w:color="auto" w:fill="auto"/>
            <w:vAlign w:val="center"/>
          </w:tcPr>
          <w:p w14:paraId="148AF968">
            <w:pPr>
              <w:jc w:val="right"/>
              <w:rPr>
                <w:rFonts w:ascii="Times New Roman" w:hAnsi="Times New Roman"/>
                <w:color w:val="000000" w:themeColor="text1"/>
                <w:sz w:val="18"/>
                <w:szCs w:val="18"/>
                <w14:textFill>
                  <w14:solidFill>
                    <w14:schemeClr w14:val="tx1"/>
                  </w14:solidFill>
                </w14:textFill>
              </w:rPr>
            </w:pPr>
          </w:p>
        </w:tc>
        <w:tc>
          <w:tcPr>
            <w:tcW w:w="1417" w:type="dxa"/>
            <w:shd w:val="clear" w:color="auto" w:fill="auto"/>
            <w:vAlign w:val="center"/>
          </w:tcPr>
          <w:p w14:paraId="521F5CE6">
            <w:pPr>
              <w:jc w:val="right"/>
              <w:rPr>
                <w:rFonts w:ascii="Times New Roman" w:hAnsi="Times New Roman"/>
                <w:color w:val="000000" w:themeColor="text1"/>
                <w:sz w:val="18"/>
                <w:szCs w:val="18"/>
                <w14:textFill>
                  <w14:solidFill>
                    <w14:schemeClr w14:val="tx1"/>
                  </w14:solidFill>
                </w14:textFill>
              </w:rPr>
            </w:pPr>
          </w:p>
        </w:tc>
        <w:tc>
          <w:tcPr>
            <w:tcW w:w="1418" w:type="dxa"/>
            <w:gridSpan w:val="2"/>
            <w:shd w:val="clear" w:color="auto" w:fill="auto"/>
            <w:vAlign w:val="center"/>
          </w:tcPr>
          <w:p w14:paraId="1DF6543D">
            <w:pPr>
              <w:jc w:val="right"/>
              <w:rPr>
                <w:rFonts w:ascii="Times New Roman" w:hAnsi="Times New Roman"/>
                <w:color w:val="000000" w:themeColor="text1"/>
                <w:sz w:val="18"/>
                <w:szCs w:val="18"/>
                <w14:textFill>
                  <w14:solidFill>
                    <w14:schemeClr w14:val="tx1"/>
                  </w14:solidFill>
                </w14:textFill>
              </w:rPr>
            </w:pPr>
          </w:p>
        </w:tc>
        <w:tc>
          <w:tcPr>
            <w:tcW w:w="1417" w:type="dxa"/>
            <w:shd w:val="clear" w:color="auto" w:fill="auto"/>
            <w:vAlign w:val="center"/>
          </w:tcPr>
          <w:p w14:paraId="62E7FE34">
            <w:pPr>
              <w:jc w:val="right"/>
              <w:rPr>
                <w:rFonts w:ascii="Times New Roman" w:hAnsi="Times New Roman"/>
                <w:color w:val="000000" w:themeColor="text1"/>
                <w:sz w:val="18"/>
                <w:szCs w:val="18"/>
                <w14:textFill>
                  <w14:solidFill>
                    <w14:schemeClr w14:val="tx1"/>
                  </w14:solidFill>
                </w14:textFill>
              </w:rPr>
            </w:pPr>
          </w:p>
        </w:tc>
      </w:tr>
      <w:tr w14:paraId="4B4DA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534" w:type="dxa"/>
            <w:shd w:val="clear" w:color="auto" w:fill="auto"/>
            <w:vAlign w:val="center"/>
          </w:tcPr>
          <w:p w14:paraId="53680620">
            <w:pPr>
              <w:jc w:val="center"/>
              <w:rPr>
                <w:rFonts w:ascii="Times New Roman" w:hAnsi="Times New Roman"/>
                <w:color w:val="000000" w:themeColor="text1"/>
                <w:sz w:val="18"/>
                <w:szCs w:val="18"/>
                <w14:textFill>
                  <w14:solidFill>
                    <w14:schemeClr w14:val="tx1"/>
                  </w14:solidFill>
                </w14:textFill>
              </w:rPr>
            </w:pPr>
          </w:p>
        </w:tc>
        <w:tc>
          <w:tcPr>
            <w:tcW w:w="567" w:type="dxa"/>
            <w:shd w:val="clear" w:color="auto" w:fill="auto"/>
            <w:vAlign w:val="center"/>
          </w:tcPr>
          <w:p w14:paraId="65D0B9B8">
            <w:pPr>
              <w:jc w:val="center"/>
              <w:rPr>
                <w:rFonts w:ascii="Times New Roman" w:hAnsi="Times New Roman"/>
                <w:color w:val="000000" w:themeColor="text1"/>
                <w:sz w:val="18"/>
                <w:szCs w:val="18"/>
                <w14:textFill>
                  <w14:solidFill>
                    <w14:schemeClr w14:val="tx1"/>
                  </w14:solidFill>
                </w14:textFill>
              </w:rPr>
            </w:pPr>
          </w:p>
        </w:tc>
        <w:tc>
          <w:tcPr>
            <w:tcW w:w="567" w:type="dxa"/>
            <w:shd w:val="clear" w:color="auto" w:fill="auto"/>
            <w:vAlign w:val="center"/>
          </w:tcPr>
          <w:p w14:paraId="68F21383">
            <w:pPr>
              <w:jc w:val="center"/>
              <w:rPr>
                <w:rFonts w:ascii="Times New Roman" w:hAnsi="Times New Roman"/>
                <w:color w:val="000000" w:themeColor="text1"/>
                <w:sz w:val="18"/>
                <w:szCs w:val="18"/>
                <w14:textFill>
                  <w14:solidFill>
                    <w14:schemeClr w14:val="tx1"/>
                  </w14:solidFill>
                </w14:textFill>
              </w:rPr>
            </w:pPr>
          </w:p>
        </w:tc>
        <w:tc>
          <w:tcPr>
            <w:tcW w:w="2551" w:type="dxa"/>
            <w:shd w:val="clear" w:color="auto" w:fill="auto"/>
            <w:vAlign w:val="center"/>
          </w:tcPr>
          <w:p w14:paraId="4141E9EE">
            <w:pPr>
              <w:jc w:val="left"/>
              <w:rPr>
                <w:rFonts w:ascii="Times New Roman" w:hAnsi="Times New Roman"/>
                <w:color w:val="000000" w:themeColor="text1"/>
                <w:sz w:val="18"/>
                <w:szCs w:val="18"/>
                <w14:textFill>
                  <w14:solidFill>
                    <w14:schemeClr w14:val="tx1"/>
                  </w14:solidFill>
                </w14:textFill>
              </w:rPr>
            </w:pPr>
          </w:p>
        </w:tc>
        <w:tc>
          <w:tcPr>
            <w:tcW w:w="1418" w:type="dxa"/>
            <w:shd w:val="clear" w:color="auto" w:fill="auto"/>
            <w:vAlign w:val="center"/>
          </w:tcPr>
          <w:p w14:paraId="44995E82">
            <w:pPr>
              <w:jc w:val="right"/>
              <w:rPr>
                <w:rFonts w:ascii="Times New Roman" w:hAnsi="Times New Roman"/>
                <w:color w:val="000000" w:themeColor="text1"/>
                <w:sz w:val="18"/>
                <w:szCs w:val="18"/>
                <w14:textFill>
                  <w14:solidFill>
                    <w14:schemeClr w14:val="tx1"/>
                  </w14:solidFill>
                </w14:textFill>
              </w:rPr>
            </w:pPr>
          </w:p>
        </w:tc>
        <w:tc>
          <w:tcPr>
            <w:tcW w:w="1417" w:type="dxa"/>
            <w:shd w:val="clear" w:color="auto" w:fill="auto"/>
            <w:vAlign w:val="center"/>
          </w:tcPr>
          <w:p w14:paraId="26C96237">
            <w:pPr>
              <w:jc w:val="right"/>
              <w:rPr>
                <w:rFonts w:ascii="Times New Roman" w:hAnsi="Times New Roman"/>
                <w:color w:val="000000" w:themeColor="text1"/>
                <w:sz w:val="18"/>
                <w:szCs w:val="18"/>
                <w14:textFill>
                  <w14:solidFill>
                    <w14:schemeClr w14:val="tx1"/>
                  </w14:solidFill>
                </w14:textFill>
              </w:rPr>
            </w:pPr>
          </w:p>
        </w:tc>
        <w:tc>
          <w:tcPr>
            <w:tcW w:w="1418" w:type="dxa"/>
            <w:gridSpan w:val="2"/>
            <w:shd w:val="clear" w:color="auto" w:fill="auto"/>
            <w:vAlign w:val="center"/>
          </w:tcPr>
          <w:p w14:paraId="4C03B76E">
            <w:pPr>
              <w:jc w:val="right"/>
              <w:rPr>
                <w:rFonts w:ascii="Times New Roman" w:hAnsi="Times New Roman"/>
                <w:color w:val="000000" w:themeColor="text1"/>
                <w:sz w:val="18"/>
                <w:szCs w:val="18"/>
                <w14:textFill>
                  <w14:solidFill>
                    <w14:schemeClr w14:val="tx1"/>
                  </w14:solidFill>
                </w14:textFill>
              </w:rPr>
            </w:pPr>
          </w:p>
        </w:tc>
        <w:tc>
          <w:tcPr>
            <w:tcW w:w="1417" w:type="dxa"/>
            <w:shd w:val="clear" w:color="auto" w:fill="auto"/>
            <w:vAlign w:val="center"/>
          </w:tcPr>
          <w:p w14:paraId="4878F1E1">
            <w:pPr>
              <w:jc w:val="right"/>
              <w:rPr>
                <w:rFonts w:ascii="Times New Roman" w:hAnsi="Times New Roman"/>
                <w:color w:val="000000" w:themeColor="text1"/>
                <w:sz w:val="18"/>
                <w:szCs w:val="18"/>
                <w14:textFill>
                  <w14:solidFill>
                    <w14:schemeClr w14:val="tx1"/>
                  </w14:solidFill>
                </w14:textFill>
              </w:rPr>
            </w:pPr>
          </w:p>
        </w:tc>
      </w:tr>
      <w:tr w14:paraId="32792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534" w:type="dxa"/>
            <w:shd w:val="clear" w:color="auto" w:fill="auto"/>
            <w:vAlign w:val="center"/>
          </w:tcPr>
          <w:p w14:paraId="45E61FFC">
            <w:pPr>
              <w:jc w:val="center"/>
              <w:rPr>
                <w:rFonts w:ascii="Times New Roman" w:hAnsi="Times New Roman"/>
                <w:color w:val="000000" w:themeColor="text1"/>
                <w:sz w:val="18"/>
                <w:szCs w:val="18"/>
                <w14:textFill>
                  <w14:solidFill>
                    <w14:schemeClr w14:val="tx1"/>
                  </w14:solidFill>
                </w14:textFill>
              </w:rPr>
            </w:pPr>
          </w:p>
        </w:tc>
        <w:tc>
          <w:tcPr>
            <w:tcW w:w="567" w:type="dxa"/>
            <w:shd w:val="clear" w:color="auto" w:fill="auto"/>
            <w:vAlign w:val="center"/>
          </w:tcPr>
          <w:p w14:paraId="61926976">
            <w:pPr>
              <w:jc w:val="center"/>
              <w:rPr>
                <w:rFonts w:ascii="Times New Roman" w:hAnsi="Times New Roman"/>
                <w:color w:val="000000" w:themeColor="text1"/>
                <w:sz w:val="18"/>
                <w:szCs w:val="18"/>
                <w14:textFill>
                  <w14:solidFill>
                    <w14:schemeClr w14:val="tx1"/>
                  </w14:solidFill>
                </w14:textFill>
              </w:rPr>
            </w:pPr>
          </w:p>
        </w:tc>
        <w:tc>
          <w:tcPr>
            <w:tcW w:w="567" w:type="dxa"/>
            <w:shd w:val="clear" w:color="auto" w:fill="auto"/>
            <w:vAlign w:val="center"/>
          </w:tcPr>
          <w:p w14:paraId="58C465E8">
            <w:pPr>
              <w:jc w:val="center"/>
              <w:rPr>
                <w:rFonts w:ascii="Times New Roman" w:hAnsi="Times New Roman"/>
                <w:color w:val="000000" w:themeColor="text1"/>
                <w:sz w:val="18"/>
                <w:szCs w:val="18"/>
                <w14:textFill>
                  <w14:solidFill>
                    <w14:schemeClr w14:val="tx1"/>
                  </w14:solidFill>
                </w14:textFill>
              </w:rPr>
            </w:pPr>
          </w:p>
        </w:tc>
        <w:tc>
          <w:tcPr>
            <w:tcW w:w="2551" w:type="dxa"/>
            <w:shd w:val="clear" w:color="auto" w:fill="auto"/>
            <w:vAlign w:val="center"/>
          </w:tcPr>
          <w:p w14:paraId="1A0C9AA9">
            <w:pPr>
              <w:jc w:val="left"/>
              <w:rPr>
                <w:rFonts w:ascii="Times New Roman" w:hAnsi="Times New Roman"/>
                <w:color w:val="000000" w:themeColor="text1"/>
                <w:sz w:val="18"/>
                <w:szCs w:val="18"/>
                <w14:textFill>
                  <w14:solidFill>
                    <w14:schemeClr w14:val="tx1"/>
                  </w14:solidFill>
                </w14:textFill>
              </w:rPr>
            </w:pPr>
          </w:p>
        </w:tc>
        <w:tc>
          <w:tcPr>
            <w:tcW w:w="1418" w:type="dxa"/>
            <w:shd w:val="clear" w:color="auto" w:fill="auto"/>
            <w:vAlign w:val="center"/>
          </w:tcPr>
          <w:p w14:paraId="44D75DD1">
            <w:pPr>
              <w:jc w:val="right"/>
              <w:rPr>
                <w:rFonts w:ascii="Times New Roman" w:hAnsi="Times New Roman"/>
                <w:color w:val="000000" w:themeColor="text1"/>
                <w:sz w:val="18"/>
                <w:szCs w:val="18"/>
                <w14:textFill>
                  <w14:solidFill>
                    <w14:schemeClr w14:val="tx1"/>
                  </w14:solidFill>
                </w14:textFill>
              </w:rPr>
            </w:pPr>
          </w:p>
        </w:tc>
        <w:tc>
          <w:tcPr>
            <w:tcW w:w="1417" w:type="dxa"/>
            <w:shd w:val="clear" w:color="auto" w:fill="auto"/>
            <w:vAlign w:val="center"/>
          </w:tcPr>
          <w:p w14:paraId="4CC6BBCB">
            <w:pPr>
              <w:jc w:val="right"/>
              <w:rPr>
                <w:rFonts w:ascii="Times New Roman" w:hAnsi="Times New Roman"/>
                <w:color w:val="000000" w:themeColor="text1"/>
                <w:sz w:val="18"/>
                <w:szCs w:val="18"/>
                <w14:textFill>
                  <w14:solidFill>
                    <w14:schemeClr w14:val="tx1"/>
                  </w14:solidFill>
                </w14:textFill>
              </w:rPr>
            </w:pPr>
          </w:p>
        </w:tc>
        <w:tc>
          <w:tcPr>
            <w:tcW w:w="1418" w:type="dxa"/>
            <w:gridSpan w:val="2"/>
            <w:shd w:val="clear" w:color="auto" w:fill="auto"/>
            <w:vAlign w:val="center"/>
          </w:tcPr>
          <w:p w14:paraId="098FE48C">
            <w:pPr>
              <w:jc w:val="right"/>
              <w:rPr>
                <w:rFonts w:ascii="Times New Roman" w:hAnsi="Times New Roman"/>
                <w:color w:val="000000" w:themeColor="text1"/>
                <w:sz w:val="18"/>
                <w:szCs w:val="18"/>
                <w14:textFill>
                  <w14:solidFill>
                    <w14:schemeClr w14:val="tx1"/>
                  </w14:solidFill>
                </w14:textFill>
              </w:rPr>
            </w:pPr>
          </w:p>
        </w:tc>
        <w:tc>
          <w:tcPr>
            <w:tcW w:w="1417" w:type="dxa"/>
            <w:shd w:val="clear" w:color="auto" w:fill="auto"/>
            <w:vAlign w:val="center"/>
          </w:tcPr>
          <w:p w14:paraId="09392632">
            <w:pPr>
              <w:jc w:val="right"/>
              <w:rPr>
                <w:rFonts w:ascii="Times New Roman" w:hAnsi="Times New Roman"/>
                <w:color w:val="000000" w:themeColor="text1"/>
                <w:sz w:val="18"/>
                <w:szCs w:val="18"/>
                <w14:textFill>
                  <w14:solidFill>
                    <w14:schemeClr w14:val="tx1"/>
                  </w14:solidFill>
                </w14:textFill>
              </w:rPr>
            </w:pPr>
          </w:p>
        </w:tc>
      </w:tr>
      <w:tr w14:paraId="03355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534" w:type="dxa"/>
            <w:shd w:val="clear" w:color="auto" w:fill="auto"/>
            <w:vAlign w:val="center"/>
          </w:tcPr>
          <w:p w14:paraId="7656611A">
            <w:pPr>
              <w:jc w:val="center"/>
              <w:rPr>
                <w:rFonts w:ascii="Times New Roman" w:hAnsi="Times New Roman"/>
                <w:color w:val="000000" w:themeColor="text1"/>
                <w:sz w:val="18"/>
                <w:szCs w:val="18"/>
                <w14:textFill>
                  <w14:solidFill>
                    <w14:schemeClr w14:val="tx1"/>
                  </w14:solidFill>
                </w14:textFill>
              </w:rPr>
            </w:pPr>
          </w:p>
        </w:tc>
        <w:tc>
          <w:tcPr>
            <w:tcW w:w="567" w:type="dxa"/>
            <w:shd w:val="clear" w:color="auto" w:fill="auto"/>
            <w:vAlign w:val="center"/>
          </w:tcPr>
          <w:p w14:paraId="69B66539">
            <w:pPr>
              <w:jc w:val="center"/>
              <w:rPr>
                <w:rFonts w:ascii="Times New Roman" w:hAnsi="Times New Roman"/>
                <w:color w:val="000000" w:themeColor="text1"/>
                <w:sz w:val="18"/>
                <w:szCs w:val="18"/>
                <w14:textFill>
                  <w14:solidFill>
                    <w14:schemeClr w14:val="tx1"/>
                  </w14:solidFill>
                </w14:textFill>
              </w:rPr>
            </w:pPr>
          </w:p>
        </w:tc>
        <w:tc>
          <w:tcPr>
            <w:tcW w:w="567" w:type="dxa"/>
            <w:shd w:val="clear" w:color="auto" w:fill="auto"/>
            <w:vAlign w:val="center"/>
          </w:tcPr>
          <w:p w14:paraId="0E21B95F">
            <w:pPr>
              <w:jc w:val="center"/>
              <w:rPr>
                <w:rFonts w:ascii="Times New Roman" w:hAnsi="Times New Roman"/>
                <w:color w:val="000000" w:themeColor="text1"/>
                <w:sz w:val="18"/>
                <w:szCs w:val="18"/>
                <w14:textFill>
                  <w14:solidFill>
                    <w14:schemeClr w14:val="tx1"/>
                  </w14:solidFill>
                </w14:textFill>
              </w:rPr>
            </w:pPr>
          </w:p>
        </w:tc>
        <w:tc>
          <w:tcPr>
            <w:tcW w:w="2551" w:type="dxa"/>
            <w:shd w:val="clear" w:color="auto" w:fill="auto"/>
            <w:vAlign w:val="center"/>
          </w:tcPr>
          <w:p w14:paraId="58982CE9">
            <w:pPr>
              <w:jc w:val="left"/>
              <w:rPr>
                <w:rFonts w:ascii="Times New Roman" w:hAnsi="Times New Roman"/>
                <w:color w:val="000000" w:themeColor="text1"/>
                <w:sz w:val="18"/>
                <w:szCs w:val="18"/>
                <w14:textFill>
                  <w14:solidFill>
                    <w14:schemeClr w14:val="tx1"/>
                  </w14:solidFill>
                </w14:textFill>
              </w:rPr>
            </w:pPr>
          </w:p>
        </w:tc>
        <w:tc>
          <w:tcPr>
            <w:tcW w:w="1418" w:type="dxa"/>
            <w:shd w:val="clear" w:color="auto" w:fill="auto"/>
            <w:vAlign w:val="center"/>
          </w:tcPr>
          <w:p w14:paraId="5077B76A">
            <w:pPr>
              <w:jc w:val="right"/>
              <w:rPr>
                <w:rFonts w:ascii="Times New Roman" w:hAnsi="Times New Roman"/>
                <w:color w:val="000000" w:themeColor="text1"/>
                <w:sz w:val="18"/>
                <w:szCs w:val="18"/>
                <w14:textFill>
                  <w14:solidFill>
                    <w14:schemeClr w14:val="tx1"/>
                  </w14:solidFill>
                </w14:textFill>
              </w:rPr>
            </w:pPr>
          </w:p>
        </w:tc>
        <w:tc>
          <w:tcPr>
            <w:tcW w:w="1417" w:type="dxa"/>
            <w:shd w:val="clear" w:color="auto" w:fill="auto"/>
            <w:vAlign w:val="center"/>
          </w:tcPr>
          <w:p w14:paraId="5B6BE087">
            <w:pPr>
              <w:jc w:val="right"/>
              <w:rPr>
                <w:rFonts w:ascii="Times New Roman" w:hAnsi="Times New Roman"/>
                <w:color w:val="000000" w:themeColor="text1"/>
                <w:sz w:val="18"/>
                <w:szCs w:val="18"/>
                <w14:textFill>
                  <w14:solidFill>
                    <w14:schemeClr w14:val="tx1"/>
                  </w14:solidFill>
                </w14:textFill>
              </w:rPr>
            </w:pPr>
          </w:p>
        </w:tc>
        <w:tc>
          <w:tcPr>
            <w:tcW w:w="1418" w:type="dxa"/>
            <w:gridSpan w:val="2"/>
            <w:shd w:val="clear" w:color="auto" w:fill="auto"/>
            <w:vAlign w:val="center"/>
          </w:tcPr>
          <w:p w14:paraId="26791C3C">
            <w:pPr>
              <w:jc w:val="right"/>
              <w:rPr>
                <w:rFonts w:ascii="Times New Roman" w:hAnsi="Times New Roman"/>
                <w:color w:val="000000" w:themeColor="text1"/>
                <w:sz w:val="18"/>
                <w:szCs w:val="18"/>
                <w14:textFill>
                  <w14:solidFill>
                    <w14:schemeClr w14:val="tx1"/>
                  </w14:solidFill>
                </w14:textFill>
              </w:rPr>
            </w:pPr>
          </w:p>
        </w:tc>
        <w:tc>
          <w:tcPr>
            <w:tcW w:w="1417" w:type="dxa"/>
            <w:shd w:val="clear" w:color="auto" w:fill="auto"/>
            <w:vAlign w:val="center"/>
          </w:tcPr>
          <w:p w14:paraId="0792DA69">
            <w:pPr>
              <w:jc w:val="right"/>
              <w:rPr>
                <w:rFonts w:ascii="Times New Roman" w:hAnsi="Times New Roman"/>
                <w:color w:val="000000" w:themeColor="text1"/>
                <w:sz w:val="18"/>
                <w:szCs w:val="18"/>
                <w14:textFill>
                  <w14:solidFill>
                    <w14:schemeClr w14:val="tx1"/>
                  </w14:solidFill>
                </w14:textFill>
              </w:rPr>
            </w:pPr>
          </w:p>
        </w:tc>
      </w:tr>
    </w:tbl>
    <w:p w14:paraId="3F170E30">
      <w:pPr>
        <w:widowControl/>
        <w:jc w:val="left"/>
        <w:rPr>
          <w:rFonts w:hint="default" w:ascii="Times New Roman" w:hAnsi="Times New Roman" w:eastAsia="仿宋"/>
          <w:b/>
          <w:color w:val="000000" w:themeColor="text1"/>
          <w:szCs w:val="21"/>
          <w14:textFill>
            <w14:solidFill>
              <w14:schemeClr w14:val="tx1"/>
            </w14:solidFill>
          </w14:textFill>
        </w:rPr>
      </w:pPr>
      <w:r>
        <w:rPr>
          <w:rFonts w:hint="eastAsia" w:ascii="Times New Roman" w:hAnsi="Times New Roman" w:eastAsia="仿宋"/>
          <w:b/>
          <w:color w:val="000000" w:themeColor="text1"/>
          <w:szCs w:val="21"/>
          <w14:textFill>
            <w14:solidFill>
              <w14:schemeClr w14:val="tx1"/>
            </w14:solidFill>
          </w14:textFill>
        </w:rPr>
        <w:t>新疆维吾尔自治区商务厅（本级）2024年没有使用政府性基金预算拨款安排的支出，政府性基金预算支出情况表为空表。</w:t>
      </w:r>
    </w:p>
    <w:p w14:paraId="3D0D0A0F">
      <w:pPr>
        <w:widowControl/>
        <w:jc w:val="left"/>
        <w:rPr>
          <w:rFonts w:hint="default" w:ascii="Times New Roman" w:hAnsi="Times New Roman" w:eastAsia="仿宋"/>
          <w:b/>
          <w:color w:val="000000" w:themeColor="text1"/>
          <w:szCs w:val="21"/>
          <w14:textFill>
            <w14:solidFill>
              <w14:schemeClr w14:val="tx1"/>
            </w14:solidFill>
          </w14:textFill>
        </w:rPr>
        <w:sectPr>
          <w:pgSz w:w="11906" w:h="16838"/>
          <w:pgMar w:top="1134" w:right="1134" w:bottom="1134" w:left="1134" w:header="851" w:footer="992" w:gutter="0"/>
          <w:cols w:space="425" w:num="1"/>
          <w:docGrid w:type="lines" w:linePitch="312" w:charSpace="0"/>
        </w:sectPr>
      </w:pPr>
    </w:p>
    <w:p w14:paraId="23BB5DEB">
      <w:pP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表9</w:t>
      </w:r>
    </w:p>
    <w:p w14:paraId="68AAEE3E">
      <w:pPr>
        <w:jc w:val="center"/>
        <w:rPr>
          <w:rFonts w:hint="default" w:ascii="Times New Roman" w:hAnsi="Times New Roman" w:eastAsia="仿宋"/>
          <w:b/>
          <w:color w:val="000000" w:themeColor="text1"/>
          <w:sz w:val="28"/>
          <w:szCs w:val="28"/>
          <w14:textFill>
            <w14:solidFill>
              <w14:schemeClr w14:val="tx1"/>
            </w14:solidFill>
          </w14:textFill>
        </w:rPr>
      </w:pPr>
      <w:r>
        <w:rPr>
          <w:rFonts w:hint="eastAsia" w:ascii="Times New Roman" w:hAnsi="Times New Roman" w:eastAsia="仿宋"/>
          <w:b/>
          <w:color w:val="000000" w:themeColor="text1"/>
          <w:sz w:val="28"/>
          <w:szCs w:val="28"/>
          <w14:textFill>
            <w14:solidFill>
              <w14:schemeClr w14:val="tx1"/>
            </w14:solidFill>
          </w14:textFill>
        </w:rPr>
        <w:t>国有资本经营预算支出情况表</w:t>
      </w:r>
    </w:p>
    <w:tbl>
      <w:tblPr>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567"/>
        <w:gridCol w:w="567"/>
        <w:gridCol w:w="2551"/>
        <w:gridCol w:w="1418"/>
        <w:gridCol w:w="1417"/>
        <w:gridCol w:w="917"/>
        <w:gridCol w:w="501"/>
        <w:gridCol w:w="1417"/>
      </w:tblGrid>
      <w:tr w14:paraId="2462A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blHeader/>
        </w:trPr>
        <w:tc>
          <w:tcPr>
            <w:tcW w:w="7971" w:type="dxa"/>
            <w:gridSpan w:val="7"/>
            <w:tcBorders>
              <w:top w:val="nil"/>
              <w:left w:val="nil"/>
              <w:right w:val="nil"/>
            </w:tcBorders>
            <w:shd w:val="clear" w:color="auto" w:fill="auto"/>
            <w:vAlign w:val="center"/>
          </w:tcPr>
          <w:p w14:paraId="352C5130">
            <w:pPr>
              <w:jc w:val="left"/>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编制单位：新疆维吾尔自治区商务厅（本级）</w:t>
            </w:r>
          </w:p>
        </w:tc>
        <w:tc>
          <w:tcPr>
            <w:tcW w:w="1918" w:type="dxa"/>
            <w:gridSpan w:val="2"/>
            <w:tcBorders>
              <w:top w:val="nil"/>
              <w:left w:val="nil"/>
              <w:right w:val="nil"/>
            </w:tcBorders>
            <w:shd w:val="clear" w:color="auto" w:fill="auto"/>
            <w:vAlign w:val="center"/>
          </w:tcPr>
          <w:p w14:paraId="06BA2197">
            <w:pPr>
              <w:jc w:val="right"/>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单位：万元</w:t>
            </w:r>
          </w:p>
        </w:tc>
      </w:tr>
      <w:tr w14:paraId="37DBC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blHeader/>
        </w:trPr>
        <w:tc>
          <w:tcPr>
            <w:tcW w:w="4219" w:type="dxa"/>
            <w:gridSpan w:val="4"/>
            <w:shd w:val="clear" w:color="auto" w:fill="auto"/>
            <w:vAlign w:val="center"/>
          </w:tcPr>
          <w:p w14:paraId="4EE7304D">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科目</w:t>
            </w:r>
          </w:p>
        </w:tc>
        <w:tc>
          <w:tcPr>
            <w:tcW w:w="5670" w:type="dxa"/>
            <w:gridSpan w:val="5"/>
            <w:shd w:val="clear" w:color="auto" w:fill="auto"/>
            <w:vAlign w:val="center"/>
          </w:tcPr>
          <w:p w14:paraId="20B89C08">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国有资本经营预算支出</w:t>
            </w:r>
          </w:p>
        </w:tc>
      </w:tr>
      <w:tr w14:paraId="25BE5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blHeader/>
        </w:trPr>
        <w:tc>
          <w:tcPr>
            <w:tcW w:w="1668" w:type="dxa"/>
            <w:gridSpan w:val="3"/>
            <w:shd w:val="clear" w:color="auto" w:fill="auto"/>
            <w:vAlign w:val="center"/>
          </w:tcPr>
          <w:p w14:paraId="33E0DA70">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功能分类科目编码</w:t>
            </w:r>
          </w:p>
        </w:tc>
        <w:tc>
          <w:tcPr>
            <w:tcW w:w="2551" w:type="dxa"/>
            <w:vMerge w:val="restart"/>
            <w:shd w:val="clear" w:color="auto" w:fill="auto"/>
            <w:vAlign w:val="center"/>
          </w:tcPr>
          <w:p w14:paraId="52B16A85">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功能分类科目名称</w:t>
            </w:r>
          </w:p>
        </w:tc>
        <w:tc>
          <w:tcPr>
            <w:tcW w:w="1418" w:type="dxa"/>
            <w:vMerge w:val="restart"/>
            <w:shd w:val="clear" w:color="auto" w:fill="auto"/>
            <w:vAlign w:val="center"/>
          </w:tcPr>
          <w:p w14:paraId="3E613862">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合计</w:t>
            </w:r>
          </w:p>
        </w:tc>
        <w:tc>
          <w:tcPr>
            <w:tcW w:w="2835" w:type="dxa"/>
            <w:gridSpan w:val="3"/>
            <w:shd w:val="clear" w:color="auto" w:fill="auto"/>
            <w:vAlign w:val="center"/>
          </w:tcPr>
          <w:p w14:paraId="7BCEFB67">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基本支出</w:t>
            </w:r>
          </w:p>
        </w:tc>
        <w:tc>
          <w:tcPr>
            <w:tcW w:w="1417" w:type="dxa"/>
            <w:vMerge w:val="restart"/>
            <w:shd w:val="clear" w:color="auto" w:fill="auto"/>
            <w:vAlign w:val="center"/>
          </w:tcPr>
          <w:p w14:paraId="6A3083B1">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项目支出</w:t>
            </w:r>
          </w:p>
        </w:tc>
      </w:tr>
      <w:tr w14:paraId="5063D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blHeader/>
        </w:trPr>
        <w:tc>
          <w:tcPr>
            <w:tcW w:w="534" w:type="dxa"/>
            <w:shd w:val="clear" w:color="auto" w:fill="auto"/>
            <w:vAlign w:val="center"/>
          </w:tcPr>
          <w:p w14:paraId="6E9B67AA">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类</w:t>
            </w:r>
          </w:p>
        </w:tc>
        <w:tc>
          <w:tcPr>
            <w:tcW w:w="567" w:type="dxa"/>
            <w:shd w:val="clear" w:color="auto" w:fill="auto"/>
            <w:vAlign w:val="center"/>
          </w:tcPr>
          <w:p w14:paraId="6176D890">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款</w:t>
            </w:r>
          </w:p>
        </w:tc>
        <w:tc>
          <w:tcPr>
            <w:tcW w:w="567" w:type="dxa"/>
            <w:shd w:val="clear" w:color="auto" w:fill="auto"/>
            <w:vAlign w:val="center"/>
          </w:tcPr>
          <w:p w14:paraId="6BE1B360">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项</w:t>
            </w:r>
          </w:p>
        </w:tc>
        <w:tc>
          <w:tcPr>
            <w:tcW w:w="2551" w:type="dxa"/>
            <w:vMerge w:val="continue"/>
            <w:shd w:val="clear" w:color="auto" w:fill="auto"/>
            <w:vAlign w:val="center"/>
          </w:tcPr>
          <w:p w14:paraId="1A39F743">
            <w:pPr>
              <w:jc w:val="center"/>
              <w:rPr>
                <w:rFonts w:ascii="Times New Roman" w:hAnsi="Times New Roman"/>
                <w:color w:val="000000" w:themeColor="text1"/>
                <w:sz w:val="18"/>
                <w:szCs w:val="18"/>
                <w14:textFill>
                  <w14:solidFill>
                    <w14:schemeClr w14:val="tx1"/>
                  </w14:solidFill>
                </w14:textFill>
              </w:rPr>
            </w:pPr>
          </w:p>
        </w:tc>
        <w:tc>
          <w:tcPr>
            <w:tcW w:w="1418" w:type="dxa"/>
            <w:vMerge w:val="continue"/>
            <w:shd w:val="clear" w:color="auto" w:fill="auto"/>
            <w:vAlign w:val="center"/>
          </w:tcPr>
          <w:p w14:paraId="78B29DF0">
            <w:pPr>
              <w:jc w:val="center"/>
              <w:rPr>
                <w:rFonts w:ascii="Times New Roman" w:hAnsi="Times New Roman"/>
                <w:color w:val="000000" w:themeColor="text1"/>
                <w:sz w:val="18"/>
                <w:szCs w:val="18"/>
                <w14:textFill>
                  <w14:solidFill>
                    <w14:schemeClr w14:val="tx1"/>
                  </w14:solidFill>
                </w14:textFill>
              </w:rPr>
            </w:pPr>
          </w:p>
        </w:tc>
        <w:tc>
          <w:tcPr>
            <w:tcW w:w="1417" w:type="dxa"/>
            <w:shd w:val="clear" w:color="auto" w:fill="auto"/>
            <w:vAlign w:val="center"/>
          </w:tcPr>
          <w:p w14:paraId="119D221C">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人员经费</w:t>
            </w:r>
          </w:p>
        </w:tc>
        <w:tc>
          <w:tcPr>
            <w:tcW w:w="1418" w:type="dxa"/>
            <w:gridSpan w:val="2"/>
            <w:shd w:val="clear" w:color="auto" w:fill="auto"/>
            <w:vAlign w:val="center"/>
          </w:tcPr>
          <w:p w14:paraId="69870CEA">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公用经费</w:t>
            </w:r>
          </w:p>
        </w:tc>
        <w:tc>
          <w:tcPr>
            <w:tcW w:w="1417" w:type="dxa"/>
            <w:vMerge w:val="continue"/>
            <w:shd w:val="clear" w:color="auto" w:fill="auto"/>
            <w:vAlign w:val="center"/>
          </w:tcPr>
          <w:p w14:paraId="502A3B15">
            <w:pPr>
              <w:jc w:val="center"/>
              <w:rPr>
                <w:rFonts w:ascii="Times New Roman" w:hAnsi="Times New Roman"/>
                <w:color w:val="000000" w:themeColor="text1"/>
                <w:sz w:val="18"/>
                <w:szCs w:val="18"/>
                <w14:textFill>
                  <w14:solidFill>
                    <w14:schemeClr w14:val="tx1"/>
                  </w14:solidFill>
                </w14:textFill>
              </w:rPr>
            </w:pPr>
          </w:p>
        </w:tc>
      </w:tr>
      <w:tr w14:paraId="7A2D7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blHeader/>
        </w:trPr>
        <w:tc>
          <w:tcPr>
            <w:tcW w:w="534" w:type="dxa"/>
            <w:shd w:val="clear" w:color="auto" w:fill="auto"/>
            <w:vAlign w:val="center"/>
          </w:tcPr>
          <w:p w14:paraId="25869D98">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w:t>
            </w:r>
          </w:p>
        </w:tc>
        <w:tc>
          <w:tcPr>
            <w:tcW w:w="567" w:type="dxa"/>
            <w:shd w:val="clear" w:color="auto" w:fill="auto"/>
            <w:vAlign w:val="center"/>
          </w:tcPr>
          <w:p w14:paraId="6470BF86">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w:t>
            </w:r>
          </w:p>
        </w:tc>
        <w:tc>
          <w:tcPr>
            <w:tcW w:w="567" w:type="dxa"/>
            <w:shd w:val="clear" w:color="auto" w:fill="auto"/>
            <w:vAlign w:val="center"/>
          </w:tcPr>
          <w:p w14:paraId="189A059E">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w:t>
            </w:r>
          </w:p>
        </w:tc>
        <w:tc>
          <w:tcPr>
            <w:tcW w:w="2551" w:type="dxa"/>
            <w:shd w:val="clear" w:color="auto" w:fill="auto"/>
            <w:vAlign w:val="center"/>
          </w:tcPr>
          <w:p w14:paraId="6258BE50">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w:t>
            </w:r>
          </w:p>
        </w:tc>
        <w:tc>
          <w:tcPr>
            <w:tcW w:w="1418" w:type="dxa"/>
            <w:shd w:val="clear" w:color="auto" w:fill="auto"/>
            <w:vAlign w:val="center"/>
          </w:tcPr>
          <w:p w14:paraId="13C743E7">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w:t>
            </w:r>
          </w:p>
        </w:tc>
        <w:tc>
          <w:tcPr>
            <w:tcW w:w="1417" w:type="dxa"/>
            <w:shd w:val="clear" w:color="auto" w:fill="auto"/>
            <w:vAlign w:val="center"/>
          </w:tcPr>
          <w:p w14:paraId="6F2A642F">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w:t>
            </w:r>
          </w:p>
        </w:tc>
        <w:tc>
          <w:tcPr>
            <w:tcW w:w="1418" w:type="dxa"/>
            <w:gridSpan w:val="2"/>
            <w:shd w:val="clear" w:color="auto" w:fill="auto"/>
            <w:vAlign w:val="center"/>
          </w:tcPr>
          <w:p w14:paraId="0F5373CE">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3</w:t>
            </w:r>
          </w:p>
        </w:tc>
        <w:tc>
          <w:tcPr>
            <w:tcW w:w="1417" w:type="dxa"/>
            <w:shd w:val="clear" w:color="auto" w:fill="auto"/>
            <w:vAlign w:val="center"/>
          </w:tcPr>
          <w:p w14:paraId="74AD99DB">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4</w:t>
            </w:r>
          </w:p>
        </w:tc>
      </w:tr>
      <w:tr w14:paraId="68F3F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534" w:type="dxa"/>
            <w:shd w:val="clear" w:color="auto" w:fill="auto"/>
            <w:vAlign w:val="center"/>
          </w:tcPr>
          <w:p w14:paraId="383635CF">
            <w:pPr>
              <w:jc w:val="center"/>
              <w:rPr>
                <w:rFonts w:ascii="Times New Roman" w:hAnsi="Times New Roman"/>
                <w:color w:val="000000" w:themeColor="text1"/>
                <w:sz w:val="18"/>
                <w:szCs w:val="18"/>
                <w14:textFill>
                  <w14:solidFill>
                    <w14:schemeClr w14:val="tx1"/>
                  </w14:solidFill>
                </w14:textFill>
              </w:rPr>
            </w:pPr>
          </w:p>
        </w:tc>
        <w:tc>
          <w:tcPr>
            <w:tcW w:w="567" w:type="dxa"/>
            <w:shd w:val="clear" w:color="auto" w:fill="auto"/>
            <w:vAlign w:val="center"/>
          </w:tcPr>
          <w:p w14:paraId="27AA7C42">
            <w:pPr>
              <w:jc w:val="center"/>
              <w:rPr>
                <w:rFonts w:ascii="Times New Roman" w:hAnsi="Times New Roman"/>
                <w:color w:val="000000" w:themeColor="text1"/>
                <w:sz w:val="18"/>
                <w:szCs w:val="18"/>
                <w14:textFill>
                  <w14:solidFill>
                    <w14:schemeClr w14:val="tx1"/>
                  </w14:solidFill>
                </w14:textFill>
              </w:rPr>
            </w:pPr>
          </w:p>
        </w:tc>
        <w:tc>
          <w:tcPr>
            <w:tcW w:w="567" w:type="dxa"/>
            <w:shd w:val="clear" w:color="auto" w:fill="auto"/>
            <w:vAlign w:val="center"/>
          </w:tcPr>
          <w:p w14:paraId="7CBD45E3">
            <w:pPr>
              <w:jc w:val="center"/>
              <w:rPr>
                <w:rFonts w:ascii="Times New Roman" w:hAnsi="Times New Roman"/>
                <w:color w:val="000000" w:themeColor="text1"/>
                <w:sz w:val="18"/>
                <w:szCs w:val="18"/>
                <w14:textFill>
                  <w14:solidFill>
                    <w14:schemeClr w14:val="tx1"/>
                  </w14:solidFill>
                </w14:textFill>
              </w:rPr>
            </w:pPr>
          </w:p>
        </w:tc>
        <w:tc>
          <w:tcPr>
            <w:tcW w:w="2551" w:type="dxa"/>
            <w:shd w:val="clear" w:color="auto" w:fill="auto"/>
            <w:vAlign w:val="center"/>
          </w:tcPr>
          <w:p w14:paraId="0989319B">
            <w:pPr>
              <w:jc w:val="left"/>
              <w:rPr>
                <w:rFonts w:ascii="Times New Roman" w:hAnsi="Times New Roman"/>
                <w:color w:val="000000" w:themeColor="text1"/>
                <w:sz w:val="18"/>
                <w:szCs w:val="18"/>
                <w14:textFill>
                  <w14:solidFill>
                    <w14:schemeClr w14:val="tx1"/>
                  </w14:solidFill>
                </w14:textFill>
              </w:rPr>
            </w:pPr>
          </w:p>
        </w:tc>
        <w:tc>
          <w:tcPr>
            <w:tcW w:w="1418" w:type="dxa"/>
            <w:shd w:val="clear" w:color="auto" w:fill="auto"/>
            <w:vAlign w:val="center"/>
          </w:tcPr>
          <w:p w14:paraId="750B3AC6">
            <w:pPr>
              <w:jc w:val="right"/>
              <w:rPr>
                <w:rFonts w:ascii="Times New Roman" w:hAnsi="Times New Roman"/>
                <w:color w:val="000000" w:themeColor="text1"/>
                <w:sz w:val="18"/>
                <w:szCs w:val="18"/>
                <w14:textFill>
                  <w14:solidFill>
                    <w14:schemeClr w14:val="tx1"/>
                  </w14:solidFill>
                </w14:textFill>
              </w:rPr>
            </w:pPr>
          </w:p>
        </w:tc>
        <w:tc>
          <w:tcPr>
            <w:tcW w:w="1417" w:type="dxa"/>
            <w:shd w:val="clear" w:color="auto" w:fill="auto"/>
            <w:vAlign w:val="center"/>
          </w:tcPr>
          <w:p w14:paraId="78F83C21">
            <w:pPr>
              <w:jc w:val="right"/>
              <w:rPr>
                <w:rFonts w:ascii="Times New Roman" w:hAnsi="Times New Roman"/>
                <w:color w:val="000000" w:themeColor="text1"/>
                <w:sz w:val="18"/>
                <w:szCs w:val="18"/>
                <w14:textFill>
                  <w14:solidFill>
                    <w14:schemeClr w14:val="tx1"/>
                  </w14:solidFill>
                </w14:textFill>
              </w:rPr>
            </w:pPr>
          </w:p>
        </w:tc>
        <w:tc>
          <w:tcPr>
            <w:tcW w:w="1418" w:type="dxa"/>
            <w:gridSpan w:val="2"/>
            <w:shd w:val="clear" w:color="auto" w:fill="auto"/>
            <w:vAlign w:val="center"/>
          </w:tcPr>
          <w:p w14:paraId="0B8E6E3D">
            <w:pPr>
              <w:jc w:val="right"/>
              <w:rPr>
                <w:rFonts w:ascii="Times New Roman" w:hAnsi="Times New Roman"/>
                <w:color w:val="000000" w:themeColor="text1"/>
                <w:sz w:val="18"/>
                <w:szCs w:val="18"/>
                <w14:textFill>
                  <w14:solidFill>
                    <w14:schemeClr w14:val="tx1"/>
                  </w14:solidFill>
                </w14:textFill>
              </w:rPr>
            </w:pPr>
          </w:p>
        </w:tc>
        <w:tc>
          <w:tcPr>
            <w:tcW w:w="1417" w:type="dxa"/>
            <w:shd w:val="clear" w:color="auto" w:fill="auto"/>
            <w:vAlign w:val="center"/>
          </w:tcPr>
          <w:p w14:paraId="7F3A9470">
            <w:pPr>
              <w:jc w:val="right"/>
              <w:rPr>
                <w:rFonts w:ascii="Times New Roman" w:hAnsi="Times New Roman"/>
                <w:color w:val="000000" w:themeColor="text1"/>
                <w:sz w:val="18"/>
                <w:szCs w:val="18"/>
                <w14:textFill>
                  <w14:solidFill>
                    <w14:schemeClr w14:val="tx1"/>
                  </w14:solidFill>
                </w14:textFill>
              </w:rPr>
            </w:pPr>
          </w:p>
        </w:tc>
      </w:tr>
      <w:tr w14:paraId="74F23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534" w:type="dxa"/>
            <w:shd w:val="clear" w:color="auto" w:fill="auto"/>
            <w:vAlign w:val="center"/>
          </w:tcPr>
          <w:p w14:paraId="5B5621DA">
            <w:pPr>
              <w:jc w:val="center"/>
              <w:rPr>
                <w:rFonts w:ascii="Times New Roman" w:hAnsi="Times New Roman"/>
                <w:color w:val="000000" w:themeColor="text1"/>
                <w:sz w:val="18"/>
                <w:szCs w:val="18"/>
                <w14:textFill>
                  <w14:solidFill>
                    <w14:schemeClr w14:val="tx1"/>
                  </w14:solidFill>
                </w14:textFill>
              </w:rPr>
            </w:pPr>
          </w:p>
        </w:tc>
        <w:tc>
          <w:tcPr>
            <w:tcW w:w="567" w:type="dxa"/>
            <w:shd w:val="clear" w:color="auto" w:fill="auto"/>
            <w:vAlign w:val="center"/>
          </w:tcPr>
          <w:p w14:paraId="1D20FFF2">
            <w:pPr>
              <w:jc w:val="center"/>
              <w:rPr>
                <w:rFonts w:ascii="Times New Roman" w:hAnsi="Times New Roman"/>
                <w:color w:val="000000" w:themeColor="text1"/>
                <w:sz w:val="18"/>
                <w:szCs w:val="18"/>
                <w14:textFill>
                  <w14:solidFill>
                    <w14:schemeClr w14:val="tx1"/>
                  </w14:solidFill>
                </w14:textFill>
              </w:rPr>
            </w:pPr>
          </w:p>
        </w:tc>
        <w:tc>
          <w:tcPr>
            <w:tcW w:w="567" w:type="dxa"/>
            <w:shd w:val="clear" w:color="auto" w:fill="auto"/>
            <w:vAlign w:val="center"/>
          </w:tcPr>
          <w:p w14:paraId="44F1742E">
            <w:pPr>
              <w:jc w:val="center"/>
              <w:rPr>
                <w:rFonts w:ascii="Times New Roman" w:hAnsi="Times New Roman"/>
                <w:color w:val="000000" w:themeColor="text1"/>
                <w:sz w:val="18"/>
                <w:szCs w:val="18"/>
                <w14:textFill>
                  <w14:solidFill>
                    <w14:schemeClr w14:val="tx1"/>
                  </w14:solidFill>
                </w14:textFill>
              </w:rPr>
            </w:pPr>
          </w:p>
        </w:tc>
        <w:tc>
          <w:tcPr>
            <w:tcW w:w="2551" w:type="dxa"/>
            <w:shd w:val="clear" w:color="auto" w:fill="auto"/>
            <w:vAlign w:val="center"/>
          </w:tcPr>
          <w:p w14:paraId="3DC97584">
            <w:pPr>
              <w:jc w:val="left"/>
              <w:rPr>
                <w:rFonts w:ascii="Times New Roman" w:hAnsi="Times New Roman"/>
                <w:color w:val="000000" w:themeColor="text1"/>
                <w:sz w:val="18"/>
                <w:szCs w:val="18"/>
                <w14:textFill>
                  <w14:solidFill>
                    <w14:schemeClr w14:val="tx1"/>
                  </w14:solidFill>
                </w14:textFill>
              </w:rPr>
            </w:pPr>
          </w:p>
        </w:tc>
        <w:tc>
          <w:tcPr>
            <w:tcW w:w="1418" w:type="dxa"/>
            <w:shd w:val="clear" w:color="auto" w:fill="auto"/>
            <w:vAlign w:val="center"/>
          </w:tcPr>
          <w:p w14:paraId="2703DA54">
            <w:pPr>
              <w:jc w:val="right"/>
              <w:rPr>
                <w:rFonts w:ascii="Times New Roman" w:hAnsi="Times New Roman"/>
                <w:color w:val="000000" w:themeColor="text1"/>
                <w:sz w:val="18"/>
                <w:szCs w:val="18"/>
                <w14:textFill>
                  <w14:solidFill>
                    <w14:schemeClr w14:val="tx1"/>
                  </w14:solidFill>
                </w14:textFill>
              </w:rPr>
            </w:pPr>
          </w:p>
        </w:tc>
        <w:tc>
          <w:tcPr>
            <w:tcW w:w="1417" w:type="dxa"/>
            <w:shd w:val="clear" w:color="auto" w:fill="auto"/>
            <w:vAlign w:val="center"/>
          </w:tcPr>
          <w:p w14:paraId="7F303CEB">
            <w:pPr>
              <w:jc w:val="right"/>
              <w:rPr>
                <w:rFonts w:ascii="Times New Roman" w:hAnsi="Times New Roman"/>
                <w:color w:val="000000" w:themeColor="text1"/>
                <w:sz w:val="18"/>
                <w:szCs w:val="18"/>
                <w14:textFill>
                  <w14:solidFill>
                    <w14:schemeClr w14:val="tx1"/>
                  </w14:solidFill>
                </w14:textFill>
              </w:rPr>
            </w:pPr>
          </w:p>
        </w:tc>
        <w:tc>
          <w:tcPr>
            <w:tcW w:w="1418" w:type="dxa"/>
            <w:gridSpan w:val="2"/>
            <w:shd w:val="clear" w:color="auto" w:fill="auto"/>
            <w:vAlign w:val="center"/>
          </w:tcPr>
          <w:p w14:paraId="681F25C6">
            <w:pPr>
              <w:jc w:val="right"/>
              <w:rPr>
                <w:rFonts w:ascii="Times New Roman" w:hAnsi="Times New Roman"/>
                <w:color w:val="000000" w:themeColor="text1"/>
                <w:sz w:val="18"/>
                <w:szCs w:val="18"/>
                <w14:textFill>
                  <w14:solidFill>
                    <w14:schemeClr w14:val="tx1"/>
                  </w14:solidFill>
                </w14:textFill>
              </w:rPr>
            </w:pPr>
          </w:p>
        </w:tc>
        <w:tc>
          <w:tcPr>
            <w:tcW w:w="1417" w:type="dxa"/>
            <w:shd w:val="clear" w:color="auto" w:fill="auto"/>
            <w:vAlign w:val="center"/>
          </w:tcPr>
          <w:p w14:paraId="44DE6374">
            <w:pPr>
              <w:jc w:val="right"/>
              <w:rPr>
                <w:rFonts w:ascii="Times New Roman" w:hAnsi="Times New Roman"/>
                <w:color w:val="000000" w:themeColor="text1"/>
                <w:sz w:val="18"/>
                <w:szCs w:val="18"/>
                <w14:textFill>
                  <w14:solidFill>
                    <w14:schemeClr w14:val="tx1"/>
                  </w14:solidFill>
                </w14:textFill>
              </w:rPr>
            </w:pPr>
          </w:p>
        </w:tc>
      </w:tr>
      <w:tr w14:paraId="33DAA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534" w:type="dxa"/>
            <w:shd w:val="clear" w:color="auto" w:fill="auto"/>
            <w:vAlign w:val="center"/>
          </w:tcPr>
          <w:p w14:paraId="32069044">
            <w:pPr>
              <w:jc w:val="center"/>
              <w:rPr>
                <w:rFonts w:ascii="Times New Roman" w:hAnsi="Times New Roman"/>
                <w:color w:val="000000" w:themeColor="text1"/>
                <w:sz w:val="18"/>
                <w:szCs w:val="18"/>
                <w14:textFill>
                  <w14:solidFill>
                    <w14:schemeClr w14:val="tx1"/>
                  </w14:solidFill>
                </w14:textFill>
              </w:rPr>
            </w:pPr>
          </w:p>
        </w:tc>
        <w:tc>
          <w:tcPr>
            <w:tcW w:w="567" w:type="dxa"/>
            <w:shd w:val="clear" w:color="auto" w:fill="auto"/>
            <w:vAlign w:val="center"/>
          </w:tcPr>
          <w:p w14:paraId="5DBA8256">
            <w:pPr>
              <w:jc w:val="center"/>
              <w:rPr>
                <w:rFonts w:ascii="Times New Roman" w:hAnsi="Times New Roman"/>
                <w:color w:val="000000" w:themeColor="text1"/>
                <w:sz w:val="18"/>
                <w:szCs w:val="18"/>
                <w14:textFill>
                  <w14:solidFill>
                    <w14:schemeClr w14:val="tx1"/>
                  </w14:solidFill>
                </w14:textFill>
              </w:rPr>
            </w:pPr>
          </w:p>
        </w:tc>
        <w:tc>
          <w:tcPr>
            <w:tcW w:w="567" w:type="dxa"/>
            <w:shd w:val="clear" w:color="auto" w:fill="auto"/>
            <w:vAlign w:val="center"/>
          </w:tcPr>
          <w:p w14:paraId="448315F0">
            <w:pPr>
              <w:jc w:val="center"/>
              <w:rPr>
                <w:rFonts w:ascii="Times New Roman" w:hAnsi="Times New Roman"/>
                <w:color w:val="000000" w:themeColor="text1"/>
                <w:sz w:val="18"/>
                <w:szCs w:val="18"/>
                <w14:textFill>
                  <w14:solidFill>
                    <w14:schemeClr w14:val="tx1"/>
                  </w14:solidFill>
                </w14:textFill>
              </w:rPr>
            </w:pPr>
          </w:p>
        </w:tc>
        <w:tc>
          <w:tcPr>
            <w:tcW w:w="2551" w:type="dxa"/>
            <w:shd w:val="clear" w:color="auto" w:fill="auto"/>
            <w:vAlign w:val="center"/>
          </w:tcPr>
          <w:p w14:paraId="30B63950">
            <w:pPr>
              <w:jc w:val="left"/>
              <w:rPr>
                <w:rFonts w:ascii="Times New Roman" w:hAnsi="Times New Roman"/>
                <w:color w:val="000000" w:themeColor="text1"/>
                <w:sz w:val="18"/>
                <w:szCs w:val="18"/>
                <w14:textFill>
                  <w14:solidFill>
                    <w14:schemeClr w14:val="tx1"/>
                  </w14:solidFill>
                </w14:textFill>
              </w:rPr>
            </w:pPr>
          </w:p>
        </w:tc>
        <w:tc>
          <w:tcPr>
            <w:tcW w:w="1418" w:type="dxa"/>
            <w:shd w:val="clear" w:color="auto" w:fill="auto"/>
            <w:vAlign w:val="center"/>
          </w:tcPr>
          <w:p w14:paraId="6B1D2849">
            <w:pPr>
              <w:jc w:val="right"/>
              <w:rPr>
                <w:rFonts w:ascii="Times New Roman" w:hAnsi="Times New Roman"/>
                <w:color w:val="000000" w:themeColor="text1"/>
                <w:sz w:val="18"/>
                <w:szCs w:val="18"/>
                <w14:textFill>
                  <w14:solidFill>
                    <w14:schemeClr w14:val="tx1"/>
                  </w14:solidFill>
                </w14:textFill>
              </w:rPr>
            </w:pPr>
          </w:p>
        </w:tc>
        <w:tc>
          <w:tcPr>
            <w:tcW w:w="1417" w:type="dxa"/>
            <w:shd w:val="clear" w:color="auto" w:fill="auto"/>
            <w:vAlign w:val="center"/>
          </w:tcPr>
          <w:p w14:paraId="12C952F9">
            <w:pPr>
              <w:jc w:val="right"/>
              <w:rPr>
                <w:rFonts w:ascii="Times New Roman" w:hAnsi="Times New Roman"/>
                <w:color w:val="000000" w:themeColor="text1"/>
                <w:sz w:val="18"/>
                <w:szCs w:val="18"/>
                <w14:textFill>
                  <w14:solidFill>
                    <w14:schemeClr w14:val="tx1"/>
                  </w14:solidFill>
                </w14:textFill>
              </w:rPr>
            </w:pPr>
          </w:p>
        </w:tc>
        <w:tc>
          <w:tcPr>
            <w:tcW w:w="1418" w:type="dxa"/>
            <w:gridSpan w:val="2"/>
            <w:shd w:val="clear" w:color="auto" w:fill="auto"/>
            <w:vAlign w:val="center"/>
          </w:tcPr>
          <w:p w14:paraId="29EE91EB">
            <w:pPr>
              <w:jc w:val="right"/>
              <w:rPr>
                <w:rFonts w:ascii="Times New Roman" w:hAnsi="Times New Roman"/>
                <w:color w:val="000000" w:themeColor="text1"/>
                <w:sz w:val="18"/>
                <w:szCs w:val="18"/>
                <w14:textFill>
                  <w14:solidFill>
                    <w14:schemeClr w14:val="tx1"/>
                  </w14:solidFill>
                </w14:textFill>
              </w:rPr>
            </w:pPr>
          </w:p>
        </w:tc>
        <w:tc>
          <w:tcPr>
            <w:tcW w:w="1417" w:type="dxa"/>
            <w:shd w:val="clear" w:color="auto" w:fill="auto"/>
            <w:vAlign w:val="center"/>
          </w:tcPr>
          <w:p w14:paraId="10581FFF">
            <w:pPr>
              <w:jc w:val="right"/>
              <w:rPr>
                <w:rFonts w:ascii="Times New Roman" w:hAnsi="Times New Roman"/>
                <w:color w:val="000000" w:themeColor="text1"/>
                <w:sz w:val="18"/>
                <w:szCs w:val="18"/>
                <w14:textFill>
                  <w14:solidFill>
                    <w14:schemeClr w14:val="tx1"/>
                  </w14:solidFill>
                </w14:textFill>
              </w:rPr>
            </w:pPr>
          </w:p>
        </w:tc>
      </w:tr>
      <w:tr w14:paraId="42768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534" w:type="dxa"/>
            <w:shd w:val="clear" w:color="auto" w:fill="auto"/>
            <w:vAlign w:val="center"/>
          </w:tcPr>
          <w:p w14:paraId="4D40906B">
            <w:pPr>
              <w:jc w:val="center"/>
              <w:rPr>
                <w:rFonts w:ascii="Times New Roman" w:hAnsi="Times New Roman"/>
                <w:color w:val="000000" w:themeColor="text1"/>
                <w:sz w:val="18"/>
                <w:szCs w:val="18"/>
                <w14:textFill>
                  <w14:solidFill>
                    <w14:schemeClr w14:val="tx1"/>
                  </w14:solidFill>
                </w14:textFill>
              </w:rPr>
            </w:pPr>
          </w:p>
        </w:tc>
        <w:tc>
          <w:tcPr>
            <w:tcW w:w="567" w:type="dxa"/>
            <w:shd w:val="clear" w:color="auto" w:fill="auto"/>
            <w:vAlign w:val="center"/>
          </w:tcPr>
          <w:p w14:paraId="6F547DD9">
            <w:pPr>
              <w:jc w:val="center"/>
              <w:rPr>
                <w:rFonts w:ascii="Times New Roman" w:hAnsi="Times New Roman"/>
                <w:color w:val="000000" w:themeColor="text1"/>
                <w:sz w:val="18"/>
                <w:szCs w:val="18"/>
                <w14:textFill>
                  <w14:solidFill>
                    <w14:schemeClr w14:val="tx1"/>
                  </w14:solidFill>
                </w14:textFill>
              </w:rPr>
            </w:pPr>
          </w:p>
        </w:tc>
        <w:tc>
          <w:tcPr>
            <w:tcW w:w="567" w:type="dxa"/>
            <w:shd w:val="clear" w:color="auto" w:fill="auto"/>
            <w:vAlign w:val="center"/>
          </w:tcPr>
          <w:p w14:paraId="5DE91B9E">
            <w:pPr>
              <w:jc w:val="center"/>
              <w:rPr>
                <w:rFonts w:ascii="Times New Roman" w:hAnsi="Times New Roman"/>
                <w:color w:val="000000" w:themeColor="text1"/>
                <w:sz w:val="18"/>
                <w:szCs w:val="18"/>
                <w14:textFill>
                  <w14:solidFill>
                    <w14:schemeClr w14:val="tx1"/>
                  </w14:solidFill>
                </w14:textFill>
              </w:rPr>
            </w:pPr>
          </w:p>
        </w:tc>
        <w:tc>
          <w:tcPr>
            <w:tcW w:w="2551" w:type="dxa"/>
            <w:shd w:val="clear" w:color="auto" w:fill="auto"/>
            <w:vAlign w:val="center"/>
          </w:tcPr>
          <w:p w14:paraId="7EC04E60">
            <w:pPr>
              <w:jc w:val="left"/>
              <w:rPr>
                <w:rFonts w:ascii="Times New Roman" w:hAnsi="Times New Roman"/>
                <w:color w:val="000000" w:themeColor="text1"/>
                <w:sz w:val="18"/>
                <w:szCs w:val="18"/>
                <w14:textFill>
                  <w14:solidFill>
                    <w14:schemeClr w14:val="tx1"/>
                  </w14:solidFill>
                </w14:textFill>
              </w:rPr>
            </w:pPr>
          </w:p>
        </w:tc>
        <w:tc>
          <w:tcPr>
            <w:tcW w:w="1418" w:type="dxa"/>
            <w:shd w:val="clear" w:color="auto" w:fill="auto"/>
            <w:vAlign w:val="center"/>
          </w:tcPr>
          <w:p w14:paraId="37DB4714">
            <w:pPr>
              <w:jc w:val="right"/>
              <w:rPr>
                <w:rFonts w:ascii="Times New Roman" w:hAnsi="Times New Roman"/>
                <w:color w:val="000000" w:themeColor="text1"/>
                <w:sz w:val="18"/>
                <w:szCs w:val="18"/>
                <w14:textFill>
                  <w14:solidFill>
                    <w14:schemeClr w14:val="tx1"/>
                  </w14:solidFill>
                </w14:textFill>
              </w:rPr>
            </w:pPr>
          </w:p>
        </w:tc>
        <w:tc>
          <w:tcPr>
            <w:tcW w:w="1417" w:type="dxa"/>
            <w:shd w:val="clear" w:color="auto" w:fill="auto"/>
            <w:vAlign w:val="center"/>
          </w:tcPr>
          <w:p w14:paraId="3AA2A49B">
            <w:pPr>
              <w:jc w:val="right"/>
              <w:rPr>
                <w:rFonts w:ascii="Times New Roman" w:hAnsi="Times New Roman"/>
                <w:color w:val="000000" w:themeColor="text1"/>
                <w:sz w:val="18"/>
                <w:szCs w:val="18"/>
                <w14:textFill>
                  <w14:solidFill>
                    <w14:schemeClr w14:val="tx1"/>
                  </w14:solidFill>
                </w14:textFill>
              </w:rPr>
            </w:pPr>
          </w:p>
        </w:tc>
        <w:tc>
          <w:tcPr>
            <w:tcW w:w="1418" w:type="dxa"/>
            <w:gridSpan w:val="2"/>
            <w:shd w:val="clear" w:color="auto" w:fill="auto"/>
            <w:vAlign w:val="center"/>
          </w:tcPr>
          <w:p w14:paraId="32FBC11C">
            <w:pPr>
              <w:jc w:val="right"/>
              <w:rPr>
                <w:rFonts w:ascii="Times New Roman" w:hAnsi="Times New Roman"/>
                <w:color w:val="000000" w:themeColor="text1"/>
                <w:sz w:val="18"/>
                <w:szCs w:val="18"/>
                <w14:textFill>
                  <w14:solidFill>
                    <w14:schemeClr w14:val="tx1"/>
                  </w14:solidFill>
                </w14:textFill>
              </w:rPr>
            </w:pPr>
          </w:p>
        </w:tc>
        <w:tc>
          <w:tcPr>
            <w:tcW w:w="1417" w:type="dxa"/>
            <w:shd w:val="clear" w:color="auto" w:fill="auto"/>
            <w:vAlign w:val="center"/>
          </w:tcPr>
          <w:p w14:paraId="701DE684">
            <w:pPr>
              <w:jc w:val="right"/>
              <w:rPr>
                <w:rFonts w:ascii="Times New Roman" w:hAnsi="Times New Roman"/>
                <w:color w:val="000000" w:themeColor="text1"/>
                <w:sz w:val="18"/>
                <w:szCs w:val="18"/>
                <w14:textFill>
                  <w14:solidFill>
                    <w14:schemeClr w14:val="tx1"/>
                  </w14:solidFill>
                </w14:textFill>
              </w:rPr>
            </w:pPr>
          </w:p>
        </w:tc>
      </w:tr>
      <w:tr w14:paraId="2FAB7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534" w:type="dxa"/>
            <w:shd w:val="clear" w:color="auto" w:fill="auto"/>
            <w:vAlign w:val="center"/>
          </w:tcPr>
          <w:p w14:paraId="390F1C26">
            <w:pPr>
              <w:jc w:val="center"/>
              <w:rPr>
                <w:rFonts w:ascii="Times New Roman" w:hAnsi="Times New Roman"/>
                <w:color w:val="000000" w:themeColor="text1"/>
                <w:sz w:val="18"/>
                <w:szCs w:val="18"/>
                <w14:textFill>
                  <w14:solidFill>
                    <w14:schemeClr w14:val="tx1"/>
                  </w14:solidFill>
                </w14:textFill>
              </w:rPr>
            </w:pPr>
          </w:p>
        </w:tc>
        <w:tc>
          <w:tcPr>
            <w:tcW w:w="567" w:type="dxa"/>
            <w:shd w:val="clear" w:color="auto" w:fill="auto"/>
            <w:vAlign w:val="center"/>
          </w:tcPr>
          <w:p w14:paraId="41B758D5">
            <w:pPr>
              <w:jc w:val="center"/>
              <w:rPr>
                <w:rFonts w:ascii="Times New Roman" w:hAnsi="Times New Roman"/>
                <w:color w:val="000000" w:themeColor="text1"/>
                <w:sz w:val="18"/>
                <w:szCs w:val="18"/>
                <w14:textFill>
                  <w14:solidFill>
                    <w14:schemeClr w14:val="tx1"/>
                  </w14:solidFill>
                </w14:textFill>
              </w:rPr>
            </w:pPr>
          </w:p>
        </w:tc>
        <w:tc>
          <w:tcPr>
            <w:tcW w:w="567" w:type="dxa"/>
            <w:shd w:val="clear" w:color="auto" w:fill="auto"/>
            <w:vAlign w:val="center"/>
          </w:tcPr>
          <w:p w14:paraId="0659D300">
            <w:pPr>
              <w:jc w:val="center"/>
              <w:rPr>
                <w:rFonts w:ascii="Times New Roman" w:hAnsi="Times New Roman"/>
                <w:color w:val="000000" w:themeColor="text1"/>
                <w:sz w:val="18"/>
                <w:szCs w:val="18"/>
                <w14:textFill>
                  <w14:solidFill>
                    <w14:schemeClr w14:val="tx1"/>
                  </w14:solidFill>
                </w14:textFill>
              </w:rPr>
            </w:pPr>
          </w:p>
        </w:tc>
        <w:tc>
          <w:tcPr>
            <w:tcW w:w="2551" w:type="dxa"/>
            <w:shd w:val="clear" w:color="auto" w:fill="auto"/>
            <w:vAlign w:val="center"/>
          </w:tcPr>
          <w:p w14:paraId="4EF5444C">
            <w:pPr>
              <w:jc w:val="left"/>
              <w:rPr>
                <w:rFonts w:ascii="Times New Roman" w:hAnsi="Times New Roman"/>
                <w:color w:val="000000" w:themeColor="text1"/>
                <w:sz w:val="18"/>
                <w:szCs w:val="18"/>
                <w14:textFill>
                  <w14:solidFill>
                    <w14:schemeClr w14:val="tx1"/>
                  </w14:solidFill>
                </w14:textFill>
              </w:rPr>
            </w:pPr>
          </w:p>
        </w:tc>
        <w:tc>
          <w:tcPr>
            <w:tcW w:w="1418" w:type="dxa"/>
            <w:shd w:val="clear" w:color="auto" w:fill="auto"/>
            <w:vAlign w:val="center"/>
          </w:tcPr>
          <w:p w14:paraId="19DA22A1">
            <w:pPr>
              <w:jc w:val="right"/>
              <w:rPr>
                <w:rFonts w:ascii="Times New Roman" w:hAnsi="Times New Roman"/>
                <w:color w:val="000000" w:themeColor="text1"/>
                <w:sz w:val="18"/>
                <w:szCs w:val="18"/>
                <w14:textFill>
                  <w14:solidFill>
                    <w14:schemeClr w14:val="tx1"/>
                  </w14:solidFill>
                </w14:textFill>
              </w:rPr>
            </w:pPr>
          </w:p>
        </w:tc>
        <w:tc>
          <w:tcPr>
            <w:tcW w:w="1417" w:type="dxa"/>
            <w:shd w:val="clear" w:color="auto" w:fill="auto"/>
            <w:vAlign w:val="center"/>
          </w:tcPr>
          <w:p w14:paraId="45FBCC3F">
            <w:pPr>
              <w:jc w:val="right"/>
              <w:rPr>
                <w:rFonts w:ascii="Times New Roman" w:hAnsi="Times New Roman"/>
                <w:color w:val="000000" w:themeColor="text1"/>
                <w:sz w:val="18"/>
                <w:szCs w:val="18"/>
                <w14:textFill>
                  <w14:solidFill>
                    <w14:schemeClr w14:val="tx1"/>
                  </w14:solidFill>
                </w14:textFill>
              </w:rPr>
            </w:pPr>
          </w:p>
        </w:tc>
        <w:tc>
          <w:tcPr>
            <w:tcW w:w="1418" w:type="dxa"/>
            <w:gridSpan w:val="2"/>
            <w:shd w:val="clear" w:color="auto" w:fill="auto"/>
            <w:vAlign w:val="center"/>
          </w:tcPr>
          <w:p w14:paraId="347C8182">
            <w:pPr>
              <w:jc w:val="right"/>
              <w:rPr>
                <w:rFonts w:ascii="Times New Roman" w:hAnsi="Times New Roman"/>
                <w:color w:val="000000" w:themeColor="text1"/>
                <w:sz w:val="18"/>
                <w:szCs w:val="18"/>
                <w14:textFill>
                  <w14:solidFill>
                    <w14:schemeClr w14:val="tx1"/>
                  </w14:solidFill>
                </w14:textFill>
              </w:rPr>
            </w:pPr>
          </w:p>
        </w:tc>
        <w:tc>
          <w:tcPr>
            <w:tcW w:w="1417" w:type="dxa"/>
            <w:shd w:val="clear" w:color="auto" w:fill="auto"/>
            <w:vAlign w:val="center"/>
          </w:tcPr>
          <w:p w14:paraId="5CBC3B79">
            <w:pPr>
              <w:jc w:val="right"/>
              <w:rPr>
                <w:rFonts w:ascii="Times New Roman" w:hAnsi="Times New Roman"/>
                <w:color w:val="000000" w:themeColor="text1"/>
                <w:sz w:val="18"/>
                <w:szCs w:val="18"/>
                <w14:textFill>
                  <w14:solidFill>
                    <w14:schemeClr w14:val="tx1"/>
                  </w14:solidFill>
                </w14:textFill>
              </w:rPr>
            </w:pPr>
          </w:p>
        </w:tc>
      </w:tr>
    </w:tbl>
    <w:p w14:paraId="1A4D0053">
      <w:pPr>
        <w:widowControl/>
        <w:jc w:val="left"/>
        <w:rPr>
          <w:rFonts w:hint="default" w:ascii="Times New Roman" w:hAnsi="Times New Roman" w:eastAsia="仿宋"/>
          <w:b/>
          <w:color w:val="000000" w:themeColor="text1"/>
          <w:szCs w:val="21"/>
          <w14:textFill>
            <w14:solidFill>
              <w14:schemeClr w14:val="tx1"/>
            </w14:solidFill>
          </w14:textFill>
        </w:rPr>
      </w:pPr>
      <w:r>
        <w:rPr>
          <w:rFonts w:hint="eastAsia" w:ascii="Times New Roman" w:hAnsi="Times New Roman" w:eastAsia="仿宋"/>
          <w:b/>
          <w:color w:val="000000" w:themeColor="text1"/>
          <w:szCs w:val="21"/>
          <w14:textFill>
            <w14:solidFill>
              <w14:schemeClr w14:val="tx1"/>
            </w14:solidFill>
          </w14:textFill>
        </w:rPr>
        <w:t>新疆维吾尔自治区商务厅（本级）2024年没有使用国有资本经营预算拨款安排的支出，国有资本经营预算支出情况表为空表。</w:t>
      </w:r>
    </w:p>
    <w:p w14:paraId="49C7CCCF">
      <w:pPr>
        <w:widowControl/>
        <w:jc w:val="left"/>
        <w:rPr>
          <w:rFonts w:hint="default" w:ascii="Times New Roman" w:hAnsi="Times New Roman" w:eastAsia="仿宋"/>
          <w:b/>
          <w:color w:val="000000" w:themeColor="text1"/>
          <w:szCs w:val="21"/>
          <w14:textFill>
            <w14:solidFill>
              <w14:schemeClr w14:val="tx1"/>
            </w14:solidFill>
          </w14:textFill>
        </w:rPr>
        <w:sectPr>
          <w:pgSz w:w="11906" w:h="16838"/>
          <w:pgMar w:top="1134" w:right="1134" w:bottom="1134" w:left="1134" w:header="851" w:footer="992" w:gutter="0"/>
          <w:cols w:space="425" w:num="1"/>
          <w:docGrid w:type="lines" w:linePitch="312" w:charSpace="0"/>
        </w:sectPr>
      </w:pPr>
    </w:p>
    <w:p w14:paraId="56B54026">
      <w:pP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表10</w:t>
      </w:r>
    </w:p>
    <w:p w14:paraId="1EFD2206">
      <w:pPr>
        <w:jc w:val="center"/>
        <w:rPr>
          <w:rFonts w:hint="default" w:ascii="Times New Roman" w:hAnsi="Times New Roman" w:eastAsia="仿宋"/>
          <w:b/>
          <w:color w:val="000000" w:themeColor="text1"/>
          <w:sz w:val="28"/>
          <w:szCs w:val="28"/>
          <w14:textFill>
            <w14:solidFill>
              <w14:schemeClr w14:val="tx1"/>
            </w14:solidFill>
          </w14:textFill>
        </w:rPr>
      </w:pPr>
      <w:r>
        <w:rPr>
          <w:rFonts w:hint="eastAsia" w:ascii="Times New Roman" w:hAnsi="Times New Roman" w:eastAsia="仿宋"/>
          <w:b/>
          <w:color w:val="000000" w:themeColor="text1"/>
          <w:sz w:val="28"/>
          <w:szCs w:val="28"/>
          <w14:textFill>
            <w14:solidFill>
              <w14:schemeClr w14:val="tx1"/>
            </w14:solidFill>
          </w14:textFill>
        </w:rPr>
        <w:t>财政拨款“三公”经费支出情况表</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89"/>
        <w:gridCol w:w="1428"/>
        <w:gridCol w:w="1428"/>
        <w:gridCol w:w="1389"/>
        <w:gridCol w:w="1420"/>
      </w:tblGrid>
      <w:tr w14:paraId="4AE9A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blHeader/>
          <w:jc w:val="center"/>
        </w:trPr>
        <w:tc>
          <w:tcPr>
            <w:tcW w:w="9720" w:type="dxa"/>
            <w:gridSpan w:val="4"/>
            <w:tcBorders>
              <w:top w:val="nil"/>
              <w:left w:val="nil"/>
              <w:right w:val="nil"/>
            </w:tcBorders>
            <w:shd w:val="clear" w:color="auto" w:fill="auto"/>
            <w:vAlign w:val="center"/>
          </w:tcPr>
          <w:p w14:paraId="69F6A62C">
            <w:pPr>
              <w:jc w:val="left"/>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编制单位：新疆维吾尔自治区商务厅（本级）</w:t>
            </w:r>
          </w:p>
        </w:tc>
        <w:tc>
          <w:tcPr>
            <w:tcW w:w="1600" w:type="dxa"/>
            <w:tcBorders>
              <w:top w:val="nil"/>
              <w:left w:val="nil"/>
              <w:right w:val="nil"/>
            </w:tcBorders>
            <w:shd w:val="clear" w:color="auto" w:fill="auto"/>
            <w:vAlign w:val="center"/>
          </w:tcPr>
          <w:p w14:paraId="58CD025E">
            <w:pPr>
              <w:jc w:val="right"/>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单位：万元</w:t>
            </w:r>
          </w:p>
        </w:tc>
      </w:tr>
      <w:tr w14:paraId="76D83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blHeader/>
          <w:jc w:val="center"/>
        </w:trPr>
        <w:tc>
          <w:tcPr>
            <w:tcW w:w="4920" w:type="dxa"/>
            <w:vMerge w:val="restart"/>
            <w:shd w:val="clear" w:color="auto" w:fill="auto"/>
            <w:vAlign w:val="center"/>
          </w:tcPr>
          <w:p w14:paraId="49C429B5">
            <w:pPr>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“三公”经费支出内容</w:t>
            </w:r>
          </w:p>
        </w:tc>
        <w:tc>
          <w:tcPr>
            <w:tcW w:w="1600" w:type="dxa"/>
            <w:vMerge w:val="restart"/>
            <w:shd w:val="clear" w:color="auto" w:fill="auto"/>
            <w:vAlign w:val="center"/>
          </w:tcPr>
          <w:p w14:paraId="6DF7ED1A">
            <w:pPr>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合计</w:t>
            </w:r>
          </w:p>
        </w:tc>
        <w:tc>
          <w:tcPr>
            <w:tcW w:w="4800" w:type="dxa"/>
            <w:gridSpan w:val="3"/>
            <w:shd w:val="clear" w:color="auto" w:fill="auto"/>
            <w:vAlign w:val="center"/>
          </w:tcPr>
          <w:p w14:paraId="2F4FCEC8">
            <w:pPr>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资金来源</w:t>
            </w:r>
          </w:p>
        </w:tc>
      </w:tr>
      <w:tr w14:paraId="6EBC7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blHeader/>
          <w:jc w:val="center"/>
        </w:trPr>
        <w:tc>
          <w:tcPr>
            <w:tcW w:w="4920" w:type="dxa"/>
            <w:vMerge w:val="continue"/>
            <w:shd w:val="clear" w:color="auto" w:fill="auto"/>
            <w:vAlign w:val="center"/>
          </w:tcPr>
          <w:p w14:paraId="51B6FD69">
            <w:pPr>
              <w:jc w:val="center"/>
              <w:rPr>
                <w:rFonts w:hint="default" w:ascii="Times New Roman" w:hAnsi="Times New Roman"/>
                <w:color w:val="000000" w:themeColor="text1"/>
                <w:sz w:val="18"/>
                <w:szCs w:val="18"/>
                <w14:textFill>
                  <w14:solidFill>
                    <w14:schemeClr w14:val="tx1"/>
                  </w14:solidFill>
                </w14:textFill>
              </w:rPr>
            </w:pPr>
          </w:p>
        </w:tc>
        <w:tc>
          <w:tcPr>
            <w:tcW w:w="1600" w:type="dxa"/>
            <w:vMerge w:val="continue"/>
            <w:shd w:val="clear" w:color="auto" w:fill="auto"/>
            <w:vAlign w:val="center"/>
          </w:tcPr>
          <w:p w14:paraId="1953167F">
            <w:pPr>
              <w:jc w:val="center"/>
              <w:rPr>
                <w:rFonts w:hint="default" w:ascii="Times New Roman" w:hAnsi="Times New Roman"/>
                <w:color w:val="000000" w:themeColor="text1"/>
                <w:sz w:val="18"/>
                <w:szCs w:val="18"/>
                <w14:textFill>
                  <w14:solidFill>
                    <w14:schemeClr w14:val="tx1"/>
                  </w14:solidFill>
                </w14:textFill>
              </w:rPr>
            </w:pPr>
          </w:p>
        </w:tc>
        <w:tc>
          <w:tcPr>
            <w:tcW w:w="1600" w:type="dxa"/>
            <w:shd w:val="clear" w:color="auto" w:fill="auto"/>
            <w:vAlign w:val="center"/>
          </w:tcPr>
          <w:p w14:paraId="213326E8">
            <w:pPr>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一般公共预算</w:t>
            </w:r>
          </w:p>
        </w:tc>
        <w:tc>
          <w:tcPr>
            <w:tcW w:w="1600" w:type="dxa"/>
            <w:shd w:val="clear" w:color="auto" w:fill="auto"/>
            <w:vAlign w:val="center"/>
          </w:tcPr>
          <w:p w14:paraId="12218D14">
            <w:pPr>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政府性基金</w:t>
            </w:r>
          </w:p>
        </w:tc>
        <w:tc>
          <w:tcPr>
            <w:tcW w:w="1600" w:type="dxa"/>
            <w:shd w:val="clear" w:color="auto" w:fill="auto"/>
            <w:vAlign w:val="center"/>
          </w:tcPr>
          <w:p w14:paraId="389D34EE">
            <w:pPr>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国有资本经营预算</w:t>
            </w:r>
          </w:p>
        </w:tc>
      </w:tr>
      <w:tr w14:paraId="6B29E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blHeader/>
          <w:jc w:val="center"/>
        </w:trPr>
        <w:tc>
          <w:tcPr>
            <w:tcW w:w="4920" w:type="dxa"/>
            <w:shd w:val="clear" w:color="auto" w:fill="auto"/>
            <w:vAlign w:val="center"/>
          </w:tcPr>
          <w:p w14:paraId="0EE651FD">
            <w:pPr>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w:t>
            </w:r>
          </w:p>
        </w:tc>
        <w:tc>
          <w:tcPr>
            <w:tcW w:w="1600" w:type="dxa"/>
            <w:shd w:val="clear" w:color="auto" w:fill="auto"/>
            <w:vAlign w:val="center"/>
          </w:tcPr>
          <w:p w14:paraId="0DF9AF46">
            <w:pPr>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w:t>
            </w:r>
          </w:p>
        </w:tc>
        <w:tc>
          <w:tcPr>
            <w:tcW w:w="1600" w:type="dxa"/>
            <w:shd w:val="clear" w:color="auto" w:fill="auto"/>
            <w:vAlign w:val="center"/>
          </w:tcPr>
          <w:p w14:paraId="1F17660D">
            <w:pPr>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w:t>
            </w:r>
          </w:p>
        </w:tc>
        <w:tc>
          <w:tcPr>
            <w:tcW w:w="1600" w:type="dxa"/>
            <w:shd w:val="clear" w:color="auto" w:fill="auto"/>
            <w:vAlign w:val="center"/>
          </w:tcPr>
          <w:p w14:paraId="4275511D">
            <w:pPr>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3</w:t>
            </w:r>
          </w:p>
        </w:tc>
        <w:tc>
          <w:tcPr>
            <w:tcW w:w="1600" w:type="dxa"/>
            <w:shd w:val="clear" w:color="auto" w:fill="auto"/>
            <w:vAlign w:val="center"/>
          </w:tcPr>
          <w:p w14:paraId="3D0FA1E2">
            <w:pPr>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4</w:t>
            </w:r>
          </w:p>
        </w:tc>
      </w:tr>
      <w:tr w14:paraId="499BF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4920" w:type="dxa"/>
            <w:shd w:val="clear" w:color="auto" w:fill="auto"/>
            <w:vAlign w:val="center"/>
          </w:tcPr>
          <w:p w14:paraId="60F9C8D2">
            <w:pPr>
              <w:jc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b/>
                <w:color w:val="000000" w:themeColor="text1"/>
                <w:kern w:val="0"/>
                <w:sz w:val="18"/>
                <w:szCs w:val="18"/>
                <w14:textFill>
                  <w14:solidFill>
                    <w14:schemeClr w14:val="tx1"/>
                  </w14:solidFill>
                </w14:textFill>
              </w:rPr>
              <w:t>合计</w:t>
            </w:r>
          </w:p>
        </w:tc>
        <w:tc>
          <w:tcPr>
            <w:tcW w:w="1600" w:type="dxa"/>
            <w:shd w:val="clear" w:color="auto" w:fill="auto"/>
            <w:vAlign w:val="center"/>
          </w:tcPr>
          <w:p w14:paraId="6F76C3B0">
            <w:pPr>
              <w:jc w:val="righ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b/>
                <w:color w:val="000000" w:themeColor="text1"/>
                <w:kern w:val="0"/>
                <w:sz w:val="18"/>
                <w:szCs w:val="18"/>
                <w14:textFill>
                  <w14:solidFill>
                    <w14:schemeClr w14:val="tx1"/>
                  </w14:solidFill>
                </w14:textFill>
              </w:rPr>
              <w:t>60.50</w:t>
            </w:r>
          </w:p>
        </w:tc>
        <w:tc>
          <w:tcPr>
            <w:tcW w:w="1600" w:type="dxa"/>
            <w:shd w:val="clear" w:color="auto" w:fill="auto"/>
            <w:vAlign w:val="center"/>
          </w:tcPr>
          <w:p w14:paraId="4ADC2694">
            <w:pPr>
              <w:jc w:val="righ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b/>
                <w:color w:val="000000" w:themeColor="text1"/>
                <w:kern w:val="0"/>
                <w:sz w:val="18"/>
                <w:szCs w:val="18"/>
                <w14:textFill>
                  <w14:solidFill>
                    <w14:schemeClr w14:val="tx1"/>
                  </w14:solidFill>
                </w14:textFill>
              </w:rPr>
              <w:t>60.50</w:t>
            </w:r>
          </w:p>
        </w:tc>
        <w:tc>
          <w:tcPr>
            <w:tcW w:w="1600" w:type="dxa"/>
            <w:shd w:val="clear" w:color="auto" w:fill="auto"/>
            <w:vAlign w:val="center"/>
          </w:tcPr>
          <w:p w14:paraId="742869F3">
            <w:pPr>
              <w:jc w:val="right"/>
              <w:rPr>
                <w:rFonts w:hint="default" w:ascii="Times New Roman" w:hAnsi="Times New Roman"/>
                <w:color w:val="000000" w:themeColor="text1"/>
                <w:sz w:val="18"/>
                <w:szCs w:val="18"/>
                <w14:textFill>
                  <w14:solidFill>
                    <w14:schemeClr w14:val="tx1"/>
                  </w14:solidFill>
                </w14:textFill>
              </w:rPr>
            </w:pPr>
          </w:p>
        </w:tc>
        <w:tc>
          <w:tcPr>
            <w:tcW w:w="1600" w:type="dxa"/>
            <w:shd w:val="clear" w:color="auto" w:fill="auto"/>
            <w:vAlign w:val="center"/>
          </w:tcPr>
          <w:p w14:paraId="7568BF12">
            <w:pPr>
              <w:jc w:val="right"/>
              <w:rPr>
                <w:rFonts w:hint="default" w:ascii="Times New Roman" w:hAnsi="Times New Roman"/>
                <w:color w:val="000000" w:themeColor="text1"/>
                <w:sz w:val="18"/>
                <w:szCs w:val="18"/>
                <w14:textFill>
                  <w14:solidFill>
                    <w14:schemeClr w14:val="tx1"/>
                  </w14:solidFill>
                </w14:textFill>
              </w:rPr>
            </w:pPr>
          </w:p>
        </w:tc>
      </w:tr>
      <w:tr w14:paraId="11A4F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4920" w:type="dxa"/>
            <w:shd w:val="clear" w:color="auto" w:fill="auto"/>
            <w:vAlign w:val="center"/>
          </w:tcPr>
          <w:p w14:paraId="0ACD3B0E">
            <w:pPr>
              <w:jc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kern w:val="0"/>
                <w:sz w:val="18"/>
                <w:szCs w:val="18"/>
                <w14:textFill>
                  <w14:solidFill>
                    <w14:schemeClr w14:val="tx1"/>
                  </w14:solidFill>
                </w14:textFill>
              </w:rPr>
              <w:t>因公出国（境）费</w:t>
            </w:r>
          </w:p>
        </w:tc>
        <w:tc>
          <w:tcPr>
            <w:tcW w:w="1600" w:type="dxa"/>
            <w:shd w:val="clear" w:color="auto" w:fill="auto"/>
            <w:vAlign w:val="center"/>
          </w:tcPr>
          <w:p w14:paraId="587ECE29">
            <w:pPr>
              <w:jc w:val="righ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kern w:val="0"/>
                <w:sz w:val="18"/>
                <w:szCs w:val="18"/>
                <w14:textFill>
                  <w14:solidFill>
                    <w14:schemeClr w14:val="tx1"/>
                  </w14:solidFill>
                </w14:textFill>
              </w:rPr>
              <w:t>9.50</w:t>
            </w:r>
          </w:p>
        </w:tc>
        <w:tc>
          <w:tcPr>
            <w:tcW w:w="1600" w:type="dxa"/>
            <w:shd w:val="clear" w:color="auto" w:fill="auto"/>
            <w:vAlign w:val="center"/>
          </w:tcPr>
          <w:p w14:paraId="1C7AA935">
            <w:pPr>
              <w:jc w:val="righ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kern w:val="0"/>
                <w:sz w:val="18"/>
                <w:szCs w:val="18"/>
                <w14:textFill>
                  <w14:solidFill>
                    <w14:schemeClr w14:val="tx1"/>
                  </w14:solidFill>
                </w14:textFill>
              </w:rPr>
              <w:t>9.50</w:t>
            </w:r>
          </w:p>
        </w:tc>
        <w:tc>
          <w:tcPr>
            <w:tcW w:w="1600" w:type="dxa"/>
            <w:shd w:val="clear" w:color="auto" w:fill="auto"/>
            <w:vAlign w:val="center"/>
          </w:tcPr>
          <w:p w14:paraId="5172D361">
            <w:pPr>
              <w:jc w:val="right"/>
              <w:rPr>
                <w:rFonts w:hint="default" w:ascii="Times New Roman" w:hAnsi="Times New Roman"/>
                <w:color w:val="000000" w:themeColor="text1"/>
                <w:sz w:val="18"/>
                <w:szCs w:val="18"/>
                <w14:textFill>
                  <w14:solidFill>
                    <w14:schemeClr w14:val="tx1"/>
                  </w14:solidFill>
                </w14:textFill>
              </w:rPr>
            </w:pPr>
          </w:p>
        </w:tc>
        <w:tc>
          <w:tcPr>
            <w:tcW w:w="1600" w:type="dxa"/>
            <w:shd w:val="clear" w:color="auto" w:fill="auto"/>
            <w:vAlign w:val="center"/>
          </w:tcPr>
          <w:p w14:paraId="558141F3">
            <w:pPr>
              <w:jc w:val="right"/>
              <w:rPr>
                <w:rFonts w:hint="default" w:ascii="Times New Roman" w:hAnsi="Times New Roman"/>
                <w:color w:val="000000" w:themeColor="text1"/>
                <w:sz w:val="18"/>
                <w:szCs w:val="18"/>
                <w14:textFill>
                  <w14:solidFill>
                    <w14:schemeClr w14:val="tx1"/>
                  </w14:solidFill>
                </w14:textFill>
              </w:rPr>
            </w:pPr>
          </w:p>
        </w:tc>
      </w:tr>
      <w:tr w14:paraId="1D4FF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4920" w:type="dxa"/>
            <w:shd w:val="clear" w:color="auto" w:fill="auto"/>
            <w:vAlign w:val="center"/>
          </w:tcPr>
          <w:p w14:paraId="62112551">
            <w:pPr>
              <w:jc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kern w:val="0"/>
                <w:sz w:val="18"/>
                <w:szCs w:val="18"/>
                <w14:textFill>
                  <w14:solidFill>
                    <w14:schemeClr w14:val="tx1"/>
                  </w14:solidFill>
                </w14:textFill>
              </w:rPr>
              <w:t>公务接待费</w:t>
            </w:r>
          </w:p>
        </w:tc>
        <w:tc>
          <w:tcPr>
            <w:tcW w:w="1600" w:type="dxa"/>
            <w:shd w:val="clear" w:color="auto" w:fill="auto"/>
            <w:vAlign w:val="center"/>
          </w:tcPr>
          <w:p w14:paraId="03815FB6">
            <w:pPr>
              <w:jc w:val="righ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kern w:val="0"/>
                <w:sz w:val="18"/>
                <w:szCs w:val="18"/>
                <w14:textFill>
                  <w14:solidFill>
                    <w14:schemeClr w14:val="tx1"/>
                  </w14:solidFill>
                </w14:textFill>
              </w:rPr>
              <w:t>2.00</w:t>
            </w:r>
          </w:p>
        </w:tc>
        <w:tc>
          <w:tcPr>
            <w:tcW w:w="1600" w:type="dxa"/>
            <w:shd w:val="clear" w:color="auto" w:fill="auto"/>
            <w:vAlign w:val="center"/>
          </w:tcPr>
          <w:p w14:paraId="39341C31">
            <w:pPr>
              <w:jc w:val="righ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kern w:val="0"/>
                <w:sz w:val="18"/>
                <w:szCs w:val="18"/>
                <w14:textFill>
                  <w14:solidFill>
                    <w14:schemeClr w14:val="tx1"/>
                  </w14:solidFill>
                </w14:textFill>
              </w:rPr>
              <w:t>2.00</w:t>
            </w:r>
          </w:p>
        </w:tc>
        <w:tc>
          <w:tcPr>
            <w:tcW w:w="1600" w:type="dxa"/>
            <w:shd w:val="clear" w:color="auto" w:fill="auto"/>
            <w:vAlign w:val="center"/>
          </w:tcPr>
          <w:p w14:paraId="07B4C3BF">
            <w:pPr>
              <w:jc w:val="right"/>
              <w:rPr>
                <w:rFonts w:hint="default" w:ascii="Times New Roman" w:hAnsi="Times New Roman"/>
                <w:color w:val="000000" w:themeColor="text1"/>
                <w:sz w:val="18"/>
                <w:szCs w:val="18"/>
                <w14:textFill>
                  <w14:solidFill>
                    <w14:schemeClr w14:val="tx1"/>
                  </w14:solidFill>
                </w14:textFill>
              </w:rPr>
            </w:pPr>
          </w:p>
        </w:tc>
        <w:tc>
          <w:tcPr>
            <w:tcW w:w="1600" w:type="dxa"/>
            <w:shd w:val="clear" w:color="auto" w:fill="auto"/>
            <w:vAlign w:val="center"/>
          </w:tcPr>
          <w:p w14:paraId="4FD1A235">
            <w:pPr>
              <w:jc w:val="right"/>
              <w:rPr>
                <w:rFonts w:hint="default" w:ascii="Times New Roman" w:hAnsi="Times New Roman"/>
                <w:color w:val="000000" w:themeColor="text1"/>
                <w:sz w:val="18"/>
                <w:szCs w:val="18"/>
                <w14:textFill>
                  <w14:solidFill>
                    <w14:schemeClr w14:val="tx1"/>
                  </w14:solidFill>
                </w14:textFill>
              </w:rPr>
            </w:pPr>
          </w:p>
        </w:tc>
      </w:tr>
      <w:tr w14:paraId="2699C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4920" w:type="dxa"/>
            <w:shd w:val="clear" w:color="auto" w:fill="auto"/>
            <w:vAlign w:val="center"/>
          </w:tcPr>
          <w:p w14:paraId="7CA7F3C5">
            <w:pPr>
              <w:jc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b/>
                <w:color w:val="000000" w:themeColor="text1"/>
                <w:kern w:val="0"/>
                <w:sz w:val="18"/>
                <w:szCs w:val="18"/>
                <w14:textFill>
                  <w14:solidFill>
                    <w14:schemeClr w14:val="tx1"/>
                  </w14:solidFill>
                </w14:textFill>
              </w:rPr>
              <w:t>公务用车购置及运行费（小计）</w:t>
            </w:r>
          </w:p>
        </w:tc>
        <w:tc>
          <w:tcPr>
            <w:tcW w:w="1600" w:type="dxa"/>
            <w:shd w:val="clear" w:color="auto" w:fill="auto"/>
            <w:vAlign w:val="center"/>
          </w:tcPr>
          <w:p w14:paraId="404D3043">
            <w:pPr>
              <w:jc w:val="righ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b/>
                <w:color w:val="000000" w:themeColor="text1"/>
                <w:kern w:val="0"/>
                <w:sz w:val="18"/>
                <w:szCs w:val="18"/>
                <w14:textFill>
                  <w14:solidFill>
                    <w14:schemeClr w14:val="tx1"/>
                  </w14:solidFill>
                </w14:textFill>
              </w:rPr>
              <w:t>49.00</w:t>
            </w:r>
          </w:p>
        </w:tc>
        <w:tc>
          <w:tcPr>
            <w:tcW w:w="1600" w:type="dxa"/>
            <w:shd w:val="clear" w:color="auto" w:fill="auto"/>
            <w:vAlign w:val="center"/>
          </w:tcPr>
          <w:p w14:paraId="1D0EC621">
            <w:pPr>
              <w:jc w:val="righ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b/>
                <w:color w:val="000000" w:themeColor="text1"/>
                <w:kern w:val="0"/>
                <w:sz w:val="18"/>
                <w:szCs w:val="18"/>
                <w14:textFill>
                  <w14:solidFill>
                    <w14:schemeClr w14:val="tx1"/>
                  </w14:solidFill>
                </w14:textFill>
              </w:rPr>
              <w:t>49.00</w:t>
            </w:r>
          </w:p>
        </w:tc>
        <w:tc>
          <w:tcPr>
            <w:tcW w:w="1600" w:type="dxa"/>
            <w:shd w:val="clear" w:color="auto" w:fill="auto"/>
            <w:vAlign w:val="center"/>
          </w:tcPr>
          <w:p w14:paraId="2D0E06B3">
            <w:pPr>
              <w:jc w:val="right"/>
              <w:rPr>
                <w:rFonts w:hint="default" w:ascii="Times New Roman" w:hAnsi="Times New Roman"/>
                <w:color w:val="000000" w:themeColor="text1"/>
                <w:sz w:val="18"/>
                <w:szCs w:val="18"/>
                <w14:textFill>
                  <w14:solidFill>
                    <w14:schemeClr w14:val="tx1"/>
                  </w14:solidFill>
                </w14:textFill>
              </w:rPr>
            </w:pPr>
          </w:p>
        </w:tc>
        <w:tc>
          <w:tcPr>
            <w:tcW w:w="1600" w:type="dxa"/>
            <w:shd w:val="clear" w:color="auto" w:fill="auto"/>
            <w:vAlign w:val="center"/>
          </w:tcPr>
          <w:p w14:paraId="2B6D23AC">
            <w:pPr>
              <w:jc w:val="right"/>
              <w:rPr>
                <w:rFonts w:hint="default" w:ascii="Times New Roman" w:hAnsi="Times New Roman"/>
                <w:color w:val="000000" w:themeColor="text1"/>
                <w:sz w:val="18"/>
                <w:szCs w:val="18"/>
                <w14:textFill>
                  <w14:solidFill>
                    <w14:schemeClr w14:val="tx1"/>
                  </w14:solidFill>
                </w14:textFill>
              </w:rPr>
            </w:pPr>
          </w:p>
        </w:tc>
      </w:tr>
      <w:tr w14:paraId="02581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4920" w:type="dxa"/>
            <w:shd w:val="clear" w:color="auto" w:fill="auto"/>
            <w:vAlign w:val="center"/>
          </w:tcPr>
          <w:p w14:paraId="251D95F3">
            <w:pPr>
              <w:jc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kern w:val="0"/>
                <w:sz w:val="18"/>
                <w:szCs w:val="18"/>
                <w14:textFill>
                  <w14:solidFill>
                    <w14:schemeClr w14:val="tx1"/>
                  </w14:solidFill>
                </w14:textFill>
              </w:rPr>
              <w:t>其中：公务用车购置费</w:t>
            </w:r>
          </w:p>
        </w:tc>
        <w:tc>
          <w:tcPr>
            <w:tcW w:w="1600" w:type="dxa"/>
            <w:shd w:val="clear" w:color="auto" w:fill="auto"/>
            <w:vAlign w:val="center"/>
          </w:tcPr>
          <w:p w14:paraId="115BD33A">
            <w:pPr>
              <w:jc w:val="right"/>
              <w:rPr>
                <w:rFonts w:hint="default" w:ascii="Times New Roman" w:hAnsi="Times New Roman"/>
                <w:color w:val="000000" w:themeColor="text1"/>
                <w:sz w:val="18"/>
                <w:szCs w:val="18"/>
                <w14:textFill>
                  <w14:solidFill>
                    <w14:schemeClr w14:val="tx1"/>
                  </w14:solidFill>
                </w14:textFill>
              </w:rPr>
            </w:pPr>
          </w:p>
        </w:tc>
        <w:tc>
          <w:tcPr>
            <w:tcW w:w="1600" w:type="dxa"/>
            <w:shd w:val="clear" w:color="auto" w:fill="auto"/>
            <w:vAlign w:val="center"/>
          </w:tcPr>
          <w:p w14:paraId="538A1626">
            <w:pPr>
              <w:jc w:val="right"/>
              <w:rPr>
                <w:rFonts w:hint="default" w:ascii="Times New Roman" w:hAnsi="Times New Roman"/>
                <w:color w:val="000000" w:themeColor="text1"/>
                <w:sz w:val="18"/>
                <w:szCs w:val="18"/>
                <w14:textFill>
                  <w14:solidFill>
                    <w14:schemeClr w14:val="tx1"/>
                  </w14:solidFill>
                </w14:textFill>
              </w:rPr>
            </w:pPr>
          </w:p>
        </w:tc>
        <w:tc>
          <w:tcPr>
            <w:tcW w:w="1600" w:type="dxa"/>
            <w:shd w:val="clear" w:color="auto" w:fill="auto"/>
            <w:vAlign w:val="center"/>
          </w:tcPr>
          <w:p w14:paraId="622D8DA9">
            <w:pPr>
              <w:jc w:val="right"/>
              <w:rPr>
                <w:rFonts w:hint="default" w:ascii="Times New Roman" w:hAnsi="Times New Roman"/>
                <w:color w:val="000000" w:themeColor="text1"/>
                <w:sz w:val="18"/>
                <w:szCs w:val="18"/>
                <w14:textFill>
                  <w14:solidFill>
                    <w14:schemeClr w14:val="tx1"/>
                  </w14:solidFill>
                </w14:textFill>
              </w:rPr>
            </w:pPr>
          </w:p>
        </w:tc>
        <w:tc>
          <w:tcPr>
            <w:tcW w:w="1600" w:type="dxa"/>
            <w:shd w:val="clear" w:color="auto" w:fill="auto"/>
            <w:vAlign w:val="center"/>
          </w:tcPr>
          <w:p w14:paraId="6FA9D7D6">
            <w:pPr>
              <w:jc w:val="right"/>
              <w:rPr>
                <w:rFonts w:hint="default" w:ascii="Times New Roman" w:hAnsi="Times New Roman"/>
                <w:color w:val="000000" w:themeColor="text1"/>
                <w:sz w:val="18"/>
                <w:szCs w:val="18"/>
                <w14:textFill>
                  <w14:solidFill>
                    <w14:schemeClr w14:val="tx1"/>
                  </w14:solidFill>
                </w14:textFill>
              </w:rPr>
            </w:pPr>
          </w:p>
        </w:tc>
      </w:tr>
      <w:tr w14:paraId="6D427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4920" w:type="dxa"/>
            <w:shd w:val="clear" w:color="auto" w:fill="auto"/>
            <w:vAlign w:val="center"/>
          </w:tcPr>
          <w:p w14:paraId="6F9E5FD5">
            <w:pPr>
              <w:jc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kern w:val="0"/>
                <w:sz w:val="18"/>
                <w:szCs w:val="18"/>
                <w14:textFill>
                  <w14:solidFill>
                    <w14:schemeClr w14:val="tx1"/>
                  </w14:solidFill>
                </w14:textFill>
              </w:rPr>
              <w:t xml:space="preserve">      公务用车运行费</w:t>
            </w:r>
          </w:p>
        </w:tc>
        <w:tc>
          <w:tcPr>
            <w:tcW w:w="1600" w:type="dxa"/>
            <w:shd w:val="clear" w:color="auto" w:fill="auto"/>
            <w:vAlign w:val="center"/>
          </w:tcPr>
          <w:p w14:paraId="670A1995">
            <w:pPr>
              <w:jc w:val="righ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kern w:val="0"/>
                <w:sz w:val="18"/>
                <w:szCs w:val="18"/>
                <w14:textFill>
                  <w14:solidFill>
                    <w14:schemeClr w14:val="tx1"/>
                  </w14:solidFill>
                </w14:textFill>
              </w:rPr>
              <w:t>49.00</w:t>
            </w:r>
          </w:p>
        </w:tc>
        <w:tc>
          <w:tcPr>
            <w:tcW w:w="1600" w:type="dxa"/>
            <w:shd w:val="clear" w:color="auto" w:fill="auto"/>
            <w:vAlign w:val="center"/>
          </w:tcPr>
          <w:p w14:paraId="1B43041E">
            <w:pPr>
              <w:jc w:val="right"/>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kern w:val="0"/>
                <w:sz w:val="18"/>
                <w:szCs w:val="18"/>
                <w14:textFill>
                  <w14:solidFill>
                    <w14:schemeClr w14:val="tx1"/>
                  </w14:solidFill>
                </w14:textFill>
              </w:rPr>
              <w:t>49.00</w:t>
            </w:r>
          </w:p>
        </w:tc>
        <w:tc>
          <w:tcPr>
            <w:tcW w:w="1600" w:type="dxa"/>
            <w:shd w:val="clear" w:color="auto" w:fill="auto"/>
            <w:vAlign w:val="center"/>
          </w:tcPr>
          <w:p w14:paraId="0B659BAD">
            <w:pPr>
              <w:jc w:val="right"/>
              <w:rPr>
                <w:rFonts w:hint="default" w:ascii="Times New Roman" w:hAnsi="Times New Roman"/>
                <w:color w:val="000000" w:themeColor="text1"/>
                <w:sz w:val="18"/>
                <w:szCs w:val="18"/>
                <w14:textFill>
                  <w14:solidFill>
                    <w14:schemeClr w14:val="tx1"/>
                  </w14:solidFill>
                </w14:textFill>
              </w:rPr>
            </w:pPr>
          </w:p>
        </w:tc>
        <w:tc>
          <w:tcPr>
            <w:tcW w:w="1600" w:type="dxa"/>
            <w:shd w:val="clear" w:color="auto" w:fill="auto"/>
            <w:vAlign w:val="center"/>
          </w:tcPr>
          <w:p w14:paraId="55404368">
            <w:pPr>
              <w:jc w:val="right"/>
              <w:rPr>
                <w:rFonts w:hint="default" w:ascii="Times New Roman" w:hAnsi="Times New Roman"/>
                <w:color w:val="000000" w:themeColor="text1"/>
                <w:sz w:val="18"/>
                <w:szCs w:val="18"/>
                <w14:textFill>
                  <w14:solidFill>
                    <w14:schemeClr w14:val="tx1"/>
                  </w14:solidFill>
                </w14:textFill>
              </w:rPr>
            </w:pPr>
          </w:p>
        </w:tc>
      </w:tr>
    </w:tbl>
    <w:p w14:paraId="100FDF96">
      <w:pPr>
        <w:widowControl/>
        <w:jc w:val="left"/>
        <w:rPr>
          <w:rFonts w:hint="default" w:ascii="Times New Roman" w:hAnsi="Times New Roman" w:eastAsia="仿宋"/>
          <w:b/>
          <w:color w:val="000000" w:themeColor="text1"/>
          <w:szCs w:val="21"/>
          <w14:textFill>
            <w14:solidFill>
              <w14:schemeClr w14:val="tx1"/>
            </w14:solidFill>
          </w14:textFill>
        </w:rPr>
        <w:sectPr>
          <w:pgSz w:w="11906" w:h="16838"/>
          <w:pgMar w:top="1134" w:right="1134" w:bottom="1134" w:left="1134" w:header="851" w:footer="992" w:gutter="0"/>
          <w:cols w:space="425" w:num="1"/>
          <w:docGrid w:type="lines" w:linePitch="312" w:charSpace="0"/>
        </w:sectPr>
      </w:pPr>
    </w:p>
    <w:p w14:paraId="4DFFDD4D">
      <w:pP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表11</w:t>
      </w:r>
    </w:p>
    <w:p w14:paraId="265EEFC2">
      <w:pPr>
        <w:jc w:val="center"/>
        <w:rPr>
          <w:rFonts w:hint="default" w:ascii="Times New Roman" w:hAnsi="Times New Roman" w:eastAsia="仿宋"/>
          <w:b/>
          <w:color w:val="000000" w:themeColor="text1"/>
          <w:sz w:val="28"/>
          <w:szCs w:val="28"/>
          <w14:textFill>
            <w14:solidFill>
              <w14:schemeClr w14:val="tx1"/>
            </w14:solidFill>
          </w14:textFill>
        </w:rPr>
      </w:pPr>
      <w:r>
        <w:rPr>
          <w:rFonts w:hint="eastAsia" w:ascii="Times New Roman" w:hAnsi="Times New Roman" w:eastAsia="仿宋"/>
          <w:b/>
          <w:color w:val="000000" w:themeColor="text1"/>
          <w:sz w:val="28"/>
          <w:szCs w:val="28"/>
          <w14:textFill>
            <w14:solidFill>
              <w14:schemeClr w14:val="tx1"/>
            </w14:solidFill>
          </w14:textFill>
        </w:rPr>
        <w:t>上年结转结余情况明细表</w:t>
      </w:r>
    </w:p>
    <w:tbl>
      <w:tblPr>
        <w:tblW w:w="14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3402"/>
        <w:gridCol w:w="1247"/>
        <w:gridCol w:w="1247"/>
        <w:gridCol w:w="1247"/>
        <w:gridCol w:w="1247"/>
        <w:gridCol w:w="1247"/>
        <w:gridCol w:w="740"/>
        <w:gridCol w:w="507"/>
        <w:gridCol w:w="1247"/>
        <w:gridCol w:w="1247"/>
        <w:gridCol w:w="1247"/>
        <w:gridCol w:w="6"/>
      </w:tblGrid>
      <w:tr w14:paraId="6A36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52" w:hRule="atLeast"/>
          <w:tblHeader/>
        </w:trPr>
        <w:tc>
          <w:tcPr>
            <w:tcW w:w="10377" w:type="dxa"/>
            <w:gridSpan w:val="7"/>
            <w:tcBorders>
              <w:top w:val="nil"/>
              <w:left w:val="nil"/>
              <w:right w:val="nil"/>
            </w:tcBorders>
            <w:shd w:val="clear" w:color="auto" w:fill="auto"/>
            <w:vAlign w:val="center"/>
          </w:tcPr>
          <w:p w14:paraId="12C9FA2F">
            <w:pPr>
              <w:jc w:val="left"/>
              <w:rPr>
                <w:rFonts w:hint="eastAsia"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编制单位：新疆维吾尔自治区商务厅（本级）</w:t>
            </w:r>
          </w:p>
        </w:tc>
        <w:tc>
          <w:tcPr>
            <w:tcW w:w="4254" w:type="dxa"/>
            <w:gridSpan w:val="5"/>
            <w:tcBorders>
              <w:top w:val="nil"/>
              <w:left w:val="nil"/>
              <w:right w:val="nil"/>
            </w:tcBorders>
            <w:shd w:val="clear" w:color="auto" w:fill="auto"/>
          </w:tcPr>
          <w:p w14:paraId="5E7D73A3">
            <w:pPr>
              <w:jc w:val="right"/>
              <w:rPr>
                <w:rFonts w:hint="eastAsia"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单位：万元</w:t>
            </w:r>
          </w:p>
        </w:tc>
      </w:tr>
      <w:tr w14:paraId="47D44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gridAfter w:val="1"/>
          <w:wAfter w:w="6" w:type="dxa"/>
          <w:trHeight w:val="120" w:hRule="atLeast"/>
          <w:tblHeader/>
        </w:trPr>
        <w:tc>
          <w:tcPr>
            <w:tcW w:w="3402" w:type="dxa"/>
            <w:vMerge w:val="restart"/>
            <w:shd w:val="clear" w:color="auto" w:fill="auto"/>
            <w:vAlign w:val="center"/>
          </w:tcPr>
          <w:p w14:paraId="070A8E6C">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项目名称</w:t>
            </w:r>
          </w:p>
        </w:tc>
        <w:tc>
          <w:tcPr>
            <w:tcW w:w="1247" w:type="dxa"/>
            <w:vMerge w:val="restart"/>
            <w:shd w:val="clear" w:color="auto" w:fill="auto"/>
            <w:vAlign w:val="center"/>
          </w:tcPr>
          <w:p w14:paraId="32FEE4B4">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总计</w:t>
            </w:r>
          </w:p>
        </w:tc>
        <w:tc>
          <w:tcPr>
            <w:tcW w:w="4988" w:type="dxa"/>
            <w:gridSpan w:val="4"/>
            <w:shd w:val="clear" w:color="auto" w:fill="auto"/>
            <w:vAlign w:val="center"/>
          </w:tcPr>
          <w:p w14:paraId="4D1AD1F4">
            <w:pPr>
              <w:jc w:val="center"/>
              <w:rPr>
                <w:rFonts w:hint="eastAsia"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财政拨款</w:t>
            </w:r>
          </w:p>
        </w:tc>
        <w:tc>
          <w:tcPr>
            <w:tcW w:w="4988" w:type="dxa"/>
            <w:gridSpan w:val="5"/>
            <w:shd w:val="clear" w:color="auto" w:fill="auto"/>
            <w:vAlign w:val="center"/>
          </w:tcPr>
          <w:p w14:paraId="06AA3248">
            <w:pPr>
              <w:jc w:val="center"/>
              <w:rPr>
                <w:rFonts w:hint="eastAsia"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非财政拨款</w:t>
            </w:r>
          </w:p>
        </w:tc>
      </w:tr>
      <w:tr w14:paraId="48463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gridAfter w:val="1"/>
          <w:wAfter w:w="6" w:type="dxa"/>
          <w:trHeight w:val="77" w:hRule="atLeast"/>
          <w:tblHeader/>
        </w:trPr>
        <w:tc>
          <w:tcPr>
            <w:tcW w:w="3402" w:type="dxa"/>
            <w:vMerge w:val="continue"/>
            <w:shd w:val="clear" w:color="auto" w:fill="auto"/>
            <w:vAlign w:val="center"/>
          </w:tcPr>
          <w:p w14:paraId="13FF35E3">
            <w:pPr>
              <w:jc w:val="center"/>
              <w:rPr>
                <w:rFonts w:ascii="Times New Roman" w:hAnsi="Times New Roman"/>
                <w:color w:val="000000" w:themeColor="text1"/>
                <w:sz w:val="18"/>
                <w:szCs w:val="18"/>
                <w14:textFill>
                  <w14:solidFill>
                    <w14:schemeClr w14:val="tx1"/>
                  </w14:solidFill>
                </w14:textFill>
              </w:rPr>
            </w:pPr>
          </w:p>
        </w:tc>
        <w:tc>
          <w:tcPr>
            <w:tcW w:w="1247" w:type="dxa"/>
            <w:vMerge w:val="continue"/>
            <w:shd w:val="clear" w:color="auto" w:fill="auto"/>
            <w:vAlign w:val="center"/>
          </w:tcPr>
          <w:p w14:paraId="7920AC6A">
            <w:pPr>
              <w:jc w:val="center"/>
              <w:rPr>
                <w:rFonts w:ascii="Times New Roman" w:hAnsi="Times New Roman"/>
                <w:color w:val="000000" w:themeColor="text1"/>
                <w:sz w:val="18"/>
                <w:szCs w:val="18"/>
                <w14:textFill>
                  <w14:solidFill>
                    <w14:schemeClr w14:val="tx1"/>
                  </w14:solidFill>
                </w14:textFill>
              </w:rPr>
            </w:pPr>
          </w:p>
        </w:tc>
        <w:tc>
          <w:tcPr>
            <w:tcW w:w="1247" w:type="dxa"/>
            <w:vMerge w:val="restart"/>
            <w:shd w:val="clear" w:color="auto" w:fill="auto"/>
            <w:vAlign w:val="center"/>
          </w:tcPr>
          <w:p w14:paraId="7DAFA324">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合计</w:t>
            </w:r>
          </w:p>
        </w:tc>
        <w:tc>
          <w:tcPr>
            <w:tcW w:w="2494" w:type="dxa"/>
            <w:gridSpan w:val="2"/>
            <w:shd w:val="clear" w:color="auto" w:fill="auto"/>
            <w:vAlign w:val="center"/>
          </w:tcPr>
          <w:p w14:paraId="25E44F73">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基本支出</w:t>
            </w:r>
          </w:p>
        </w:tc>
        <w:tc>
          <w:tcPr>
            <w:tcW w:w="1247" w:type="dxa"/>
            <w:vMerge w:val="restart"/>
            <w:shd w:val="clear" w:color="auto" w:fill="auto"/>
            <w:vAlign w:val="center"/>
          </w:tcPr>
          <w:p w14:paraId="03B0F504">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项目支出</w:t>
            </w:r>
          </w:p>
        </w:tc>
        <w:tc>
          <w:tcPr>
            <w:tcW w:w="1247" w:type="dxa"/>
            <w:gridSpan w:val="2"/>
            <w:vMerge w:val="restart"/>
            <w:shd w:val="clear" w:color="auto" w:fill="auto"/>
            <w:vAlign w:val="center"/>
          </w:tcPr>
          <w:p w14:paraId="26319C6F">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合计</w:t>
            </w:r>
          </w:p>
        </w:tc>
        <w:tc>
          <w:tcPr>
            <w:tcW w:w="2494" w:type="dxa"/>
            <w:gridSpan w:val="2"/>
            <w:shd w:val="clear" w:color="auto" w:fill="auto"/>
            <w:vAlign w:val="center"/>
          </w:tcPr>
          <w:p w14:paraId="66710214">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基本支出</w:t>
            </w:r>
          </w:p>
        </w:tc>
        <w:tc>
          <w:tcPr>
            <w:tcW w:w="1247" w:type="dxa"/>
            <w:vMerge w:val="restart"/>
            <w:shd w:val="clear" w:color="auto" w:fill="auto"/>
            <w:vAlign w:val="center"/>
          </w:tcPr>
          <w:p w14:paraId="086B565F">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项目支出</w:t>
            </w:r>
          </w:p>
        </w:tc>
      </w:tr>
      <w:tr w14:paraId="21790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gridAfter w:val="1"/>
          <w:wAfter w:w="6" w:type="dxa"/>
          <w:trHeight w:val="77" w:hRule="atLeast"/>
          <w:tblHeader/>
        </w:trPr>
        <w:tc>
          <w:tcPr>
            <w:tcW w:w="3402" w:type="dxa"/>
            <w:vMerge w:val="continue"/>
            <w:shd w:val="clear" w:color="auto" w:fill="auto"/>
            <w:vAlign w:val="center"/>
          </w:tcPr>
          <w:p w14:paraId="3CE34C66">
            <w:pPr>
              <w:jc w:val="center"/>
              <w:rPr>
                <w:rFonts w:ascii="Times New Roman" w:hAnsi="Times New Roman"/>
                <w:color w:val="000000" w:themeColor="text1"/>
                <w:sz w:val="18"/>
                <w:szCs w:val="18"/>
                <w14:textFill>
                  <w14:solidFill>
                    <w14:schemeClr w14:val="tx1"/>
                  </w14:solidFill>
                </w14:textFill>
              </w:rPr>
            </w:pPr>
          </w:p>
        </w:tc>
        <w:tc>
          <w:tcPr>
            <w:tcW w:w="1247" w:type="dxa"/>
            <w:vMerge w:val="continue"/>
            <w:shd w:val="clear" w:color="auto" w:fill="auto"/>
            <w:vAlign w:val="center"/>
          </w:tcPr>
          <w:p w14:paraId="72E70F98">
            <w:pPr>
              <w:jc w:val="center"/>
              <w:rPr>
                <w:rFonts w:ascii="Times New Roman" w:hAnsi="Times New Roman"/>
                <w:color w:val="000000" w:themeColor="text1"/>
                <w:sz w:val="18"/>
                <w:szCs w:val="18"/>
                <w14:textFill>
                  <w14:solidFill>
                    <w14:schemeClr w14:val="tx1"/>
                  </w14:solidFill>
                </w14:textFill>
              </w:rPr>
            </w:pPr>
          </w:p>
        </w:tc>
        <w:tc>
          <w:tcPr>
            <w:tcW w:w="1247" w:type="dxa"/>
            <w:vMerge w:val="continue"/>
            <w:shd w:val="clear" w:color="auto" w:fill="auto"/>
            <w:vAlign w:val="center"/>
          </w:tcPr>
          <w:p w14:paraId="6ECC7C53">
            <w:pPr>
              <w:jc w:val="center"/>
              <w:rPr>
                <w:rFonts w:ascii="Times New Roman" w:hAnsi="Times New Roman"/>
                <w:color w:val="000000" w:themeColor="text1"/>
                <w:sz w:val="18"/>
                <w:szCs w:val="18"/>
                <w14:textFill>
                  <w14:solidFill>
                    <w14:schemeClr w14:val="tx1"/>
                  </w14:solidFill>
                </w14:textFill>
              </w:rPr>
            </w:pPr>
          </w:p>
        </w:tc>
        <w:tc>
          <w:tcPr>
            <w:tcW w:w="1247" w:type="dxa"/>
            <w:shd w:val="clear" w:color="auto" w:fill="auto"/>
            <w:vAlign w:val="center"/>
          </w:tcPr>
          <w:p w14:paraId="71E6C0CF">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人员经费</w:t>
            </w:r>
          </w:p>
        </w:tc>
        <w:tc>
          <w:tcPr>
            <w:tcW w:w="1247" w:type="dxa"/>
            <w:shd w:val="clear" w:color="auto" w:fill="auto"/>
            <w:vAlign w:val="center"/>
          </w:tcPr>
          <w:p w14:paraId="27967717">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公用经费</w:t>
            </w:r>
          </w:p>
        </w:tc>
        <w:tc>
          <w:tcPr>
            <w:tcW w:w="1247" w:type="dxa"/>
            <w:vMerge w:val="continue"/>
            <w:shd w:val="clear" w:color="auto" w:fill="auto"/>
            <w:vAlign w:val="center"/>
          </w:tcPr>
          <w:p w14:paraId="16175D93">
            <w:pPr>
              <w:jc w:val="center"/>
              <w:rPr>
                <w:rFonts w:ascii="Times New Roman" w:hAnsi="Times New Roman"/>
                <w:color w:val="000000" w:themeColor="text1"/>
                <w:sz w:val="18"/>
                <w:szCs w:val="18"/>
                <w14:textFill>
                  <w14:solidFill>
                    <w14:schemeClr w14:val="tx1"/>
                  </w14:solidFill>
                </w14:textFill>
              </w:rPr>
            </w:pPr>
          </w:p>
        </w:tc>
        <w:tc>
          <w:tcPr>
            <w:tcW w:w="1247" w:type="dxa"/>
            <w:gridSpan w:val="2"/>
            <w:vMerge w:val="continue"/>
            <w:shd w:val="clear" w:color="auto" w:fill="auto"/>
            <w:vAlign w:val="center"/>
          </w:tcPr>
          <w:p w14:paraId="391549C8">
            <w:pPr>
              <w:jc w:val="center"/>
              <w:rPr>
                <w:rFonts w:ascii="Times New Roman" w:hAnsi="Times New Roman"/>
                <w:color w:val="000000" w:themeColor="text1"/>
                <w:sz w:val="18"/>
                <w:szCs w:val="18"/>
                <w14:textFill>
                  <w14:solidFill>
                    <w14:schemeClr w14:val="tx1"/>
                  </w14:solidFill>
                </w14:textFill>
              </w:rPr>
            </w:pPr>
          </w:p>
        </w:tc>
        <w:tc>
          <w:tcPr>
            <w:tcW w:w="1247" w:type="dxa"/>
            <w:shd w:val="clear" w:color="auto" w:fill="auto"/>
            <w:vAlign w:val="center"/>
          </w:tcPr>
          <w:p w14:paraId="1848B51C">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人员经费</w:t>
            </w:r>
          </w:p>
        </w:tc>
        <w:tc>
          <w:tcPr>
            <w:tcW w:w="1247" w:type="dxa"/>
            <w:shd w:val="clear" w:color="auto" w:fill="auto"/>
            <w:vAlign w:val="center"/>
          </w:tcPr>
          <w:p w14:paraId="6BAD394A">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公用经费</w:t>
            </w:r>
          </w:p>
        </w:tc>
        <w:tc>
          <w:tcPr>
            <w:tcW w:w="1247" w:type="dxa"/>
            <w:vMerge w:val="continue"/>
            <w:shd w:val="clear" w:color="auto" w:fill="auto"/>
            <w:vAlign w:val="center"/>
          </w:tcPr>
          <w:p w14:paraId="69A63970">
            <w:pPr>
              <w:jc w:val="center"/>
              <w:rPr>
                <w:rFonts w:ascii="Times New Roman" w:hAnsi="Times New Roman"/>
                <w:color w:val="000000" w:themeColor="text1"/>
                <w:sz w:val="18"/>
                <w:szCs w:val="18"/>
                <w14:textFill>
                  <w14:solidFill>
                    <w14:schemeClr w14:val="tx1"/>
                  </w14:solidFill>
                </w14:textFill>
              </w:rPr>
            </w:pPr>
          </w:p>
        </w:tc>
      </w:tr>
      <w:tr w14:paraId="4E62E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gridAfter w:val="1"/>
          <w:wAfter w:w="6" w:type="dxa"/>
          <w:trHeight w:val="64" w:hRule="atLeast"/>
          <w:tblHeader/>
        </w:trPr>
        <w:tc>
          <w:tcPr>
            <w:tcW w:w="3402" w:type="dxa"/>
            <w:shd w:val="clear" w:color="auto" w:fill="auto"/>
            <w:vAlign w:val="center"/>
          </w:tcPr>
          <w:p w14:paraId="173E6A6E">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w:t>
            </w:r>
          </w:p>
        </w:tc>
        <w:tc>
          <w:tcPr>
            <w:tcW w:w="1247" w:type="dxa"/>
            <w:shd w:val="clear" w:color="auto" w:fill="auto"/>
            <w:vAlign w:val="center"/>
          </w:tcPr>
          <w:p w14:paraId="54B036B0">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w:t>
            </w:r>
          </w:p>
        </w:tc>
        <w:tc>
          <w:tcPr>
            <w:tcW w:w="1247" w:type="dxa"/>
            <w:shd w:val="clear" w:color="auto" w:fill="auto"/>
            <w:vAlign w:val="center"/>
          </w:tcPr>
          <w:p w14:paraId="7E547BBB">
            <w:pPr>
              <w:jc w:val="center"/>
              <w:rPr>
                <w:rFonts w:hint="eastAsia"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w:t>
            </w:r>
          </w:p>
        </w:tc>
        <w:tc>
          <w:tcPr>
            <w:tcW w:w="1247" w:type="dxa"/>
            <w:shd w:val="clear" w:color="auto" w:fill="auto"/>
            <w:vAlign w:val="center"/>
          </w:tcPr>
          <w:p w14:paraId="1B84ADAE">
            <w:pPr>
              <w:jc w:val="center"/>
              <w:rPr>
                <w:rFonts w:hint="eastAsia"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3</w:t>
            </w:r>
          </w:p>
        </w:tc>
        <w:tc>
          <w:tcPr>
            <w:tcW w:w="1247" w:type="dxa"/>
            <w:shd w:val="clear" w:color="auto" w:fill="auto"/>
            <w:vAlign w:val="center"/>
          </w:tcPr>
          <w:p w14:paraId="32467955">
            <w:pPr>
              <w:jc w:val="center"/>
              <w:rPr>
                <w:rFonts w:hint="eastAsia"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4</w:t>
            </w:r>
          </w:p>
        </w:tc>
        <w:tc>
          <w:tcPr>
            <w:tcW w:w="1247" w:type="dxa"/>
            <w:shd w:val="clear" w:color="auto" w:fill="auto"/>
            <w:vAlign w:val="center"/>
          </w:tcPr>
          <w:p w14:paraId="0A409931">
            <w:pPr>
              <w:jc w:val="center"/>
              <w:rPr>
                <w:rFonts w:hint="eastAsia"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5</w:t>
            </w:r>
          </w:p>
        </w:tc>
        <w:tc>
          <w:tcPr>
            <w:tcW w:w="1247" w:type="dxa"/>
            <w:gridSpan w:val="2"/>
            <w:shd w:val="clear" w:color="auto" w:fill="auto"/>
            <w:vAlign w:val="center"/>
          </w:tcPr>
          <w:p w14:paraId="29381152">
            <w:pPr>
              <w:jc w:val="center"/>
              <w:rPr>
                <w:rFonts w:hint="eastAsia"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6</w:t>
            </w:r>
          </w:p>
        </w:tc>
        <w:tc>
          <w:tcPr>
            <w:tcW w:w="1247" w:type="dxa"/>
            <w:shd w:val="clear" w:color="auto" w:fill="auto"/>
            <w:vAlign w:val="center"/>
          </w:tcPr>
          <w:p w14:paraId="70DBBEB9">
            <w:pPr>
              <w:jc w:val="center"/>
              <w:rPr>
                <w:rFonts w:hint="eastAsia"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7</w:t>
            </w:r>
          </w:p>
        </w:tc>
        <w:tc>
          <w:tcPr>
            <w:tcW w:w="1247" w:type="dxa"/>
            <w:shd w:val="clear" w:color="auto" w:fill="auto"/>
            <w:vAlign w:val="center"/>
          </w:tcPr>
          <w:p w14:paraId="43811E3E">
            <w:pPr>
              <w:jc w:val="center"/>
              <w:rPr>
                <w:rFonts w:hint="eastAsia"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8</w:t>
            </w:r>
          </w:p>
        </w:tc>
        <w:tc>
          <w:tcPr>
            <w:tcW w:w="1247" w:type="dxa"/>
            <w:shd w:val="clear" w:color="auto" w:fill="auto"/>
            <w:vAlign w:val="center"/>
          </w:tcPr>
          <w:p w14:paraId="5F6823AB">
            <w:pPr>
              <w:jc w:val="center"/>
              <w:rPr>
                <w:rFonts w:hint="eastAsia"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9</w:t>
            </w:r>
          </w:p>
        </w:tc>
      </w:tr>
      <w:tr w14:paraId="0E931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gridAfter w:val="1"/>
          <w:wAfter w:w="6" w:type="dxa"/>
          <w:trHeight w:val="141" w:hRule="atLeast"/>
        </w:trPr>
        <w:tc>
          <w:tcPr>
            <w:tcW w:w="3402" w:type="dxa"/>
            <w:shd w:val="clear" w:color="auto" w:fill="auto"/>
            <w:vAlign w:val="center"/>
          </w:tcPr>
          <w:p w14:paraId="683B2C16">
            <w:pPr>
              <w:jc w:val="left"/>
              <w:rPr>
                <w:rFonts w:ascii="Times New Roman" w:hAnsi="Times New Roman"/>
                <w:color w:val="000000" w:themeColor="text1"/>
                <w:sz w:val="18"/>
                <w:szCs w:val="18"/>
                <w14:textFill>
                  <w14:solidFill>
                    <w14:schemeClr w14:val="tx1"/>
                  </w14:solidFill>
                </w14:textFill>
              </w:rPr>
            </w:pPr>
          </w:p>
        </w:tc>
        <w:tc>
          <w:tcPr>
            <w:tcW w:w="1247" w:type="dxa"/>
            <w:shd w:val="clear" w:color="auto" w:fill="auto"/>
            <w:vAlign w:val="center"/>
          </w:tcPr>
          <w:p w14:paraId="1A375342">
            <w:pPr>
              <w:ind w:right="-29" w:rightChars="-14"/>
              <w:jc w:val="right"/>
              <w:rPr>
                <w:rFonts w:ascii="Times New Roman" w:hAnsi="Times New Roman"/>
                <w:color w:val="000000" w:themeColor="text1"/>
                <w:sz w:val="18"/>
                <w:szCs w:val="18"/>
                <w14:textFill>
                  <w14:solidFill>
                    <w14:schemeClr w14:val="tx1"/>
                  </w14:solidFill>
                </w14:textFill>
              </w:rPr>
            </w:pPr>
          </w:p>
        </w:tc>
        <w:tc>
          <w:tcPr>
            <w:tcW w:w="1247" w:type="dxa"/>
            <w:shd w:val="clear" w:color="auto" w:fill="auto"/>
            <w:vAlign w:val="center"/>
          </w:tcPr>
          <w:p w14:paraId="412BA184">
            <w:pPr>
              <w:ind w:right="-29" w:rightChars="-14"/>
              <w:jc w:val="right"/>
              <w:rPr>
                <w:rFonts w:ascii="Times New Roman" w:hAnsi="Times New Roman"/>
                <w:color w:val="000000" w:themeColor="text1"/>
                <w:sz w:val="18"/>
                <w:szCs w:val="18"/>
                <w14:textFill>
                  <w14:solidFill>
                    <w14:schemeClr w14:val="tx1"/>
                  </w14:solidFill>
                </w14:textFill>
              </w:rPr>
            </w:pPr>
          </w:p>
        </w:tc>
        <w:tc>
          <w:tcPr>
            <w:tcW w:w="1247" w:type="dxa"/>
            <w:shd w:val="clear" w:color="auto" w:fill="auto"/>
            <w:vAlign w:val="center"/>
          </w:tcPr>
          <w:p w14:paraId="5027951B">
            <w:pPr>
              <w:ind w:right="-29" w:rightChars="-14"/>
              <w:jc w:val="right"/>
              <w:rPr>
                <w:rFonts w:ascii="Times New Roman" w:hAnsi="Times New Roman"/>
                <w:color w:val="000000" w:themeColor="text1"/>
                <w:sz w:val="18"/>
                <w:szCs w:val="18"/>
                <w14:textFill>
                  <w14:solidFill>
                    <w14:schemeClr w14:val="tx1"/>
                  </w14:solidFill>
                </w14:textFill>
              </w:rPr>
            </w:pPr>
          </w:p>
        </w:tc>
        <w:tc>
          <w:tcPr>
            <w:tcW w:w="1247" w:type="dxa"/>
            <w:shd w:val="clear" w:color="auto" w:fill="auto"/>
            <w:vAlign w:val="center"/>
          </w:tcPr>
          <w:p w14:paraId="2148AE29">
            <w:pPr>
              <w:ind w:right="-29" w:rightChars="-14"/>
              <w:jc w:val="right"/>
              <w:rPr>
                <w:rFonts w:ascii="Times New Roman" w:hAnsi="Times New Roman"/>
                <w:color w:val="000000" w:themeColor="text1"/>
                <w:sz w:val="18"/>
                <w:szCs w:val="18"/>
                <w14:textFill>
                  <w14:solidFill>
                    <w14:schemeClr w14:val="tx1"/>
                  </w14:solidFill>
                </w14:textFill>
              </w:rPr>
            </w:pPr>
          </w:p>
        </w:tc>
        <w:tc>
          <w:tcPr>
            <w:tcW w:w="1247" w:type="dxa"/>
            <w:shd w:val="clear" w:color="auto" w:fill="auto"/>
            <w:vAlign w:val="center"/>
          </w:tcPr>
          <w:p w14:paraId="03EC01CD">
            <w:pPr>
              <w:ind w:right="-29" w:rightChars="-14"/>
              <w:jc w:val="right"/>
              <w:rPr>
                <w:rFonts w:ascii="Times New Roman" w:hAnsi="Times New Roman"/>
                <w:color w:val="000000" w:themeColor="text1"/>
                <w:sz w:val="18"/>
                <w:szCs w:val="18"/>
                <w14:textFill>
                  <w14:solidFill>
                    <w14:schemeClr w14:val="tx1"/>
                  </w14:solidFill>
                </w14:textFill>
              </w:rPr>
            </w:pPr>
          </w:p>
        </w:tc>
        <w:tc>
          <w:tcPr>
            <w:tcW w:w="1247" w:type="dxa"/>
            <w:gridSpan w:val="2"/>
            <w:shd w:val="clear" w:color="auto" w:fill="auto"/>
            <w:vAlign w:val="center"/>
          </w:tcPr>
          <w:p w14:paraId="396349A1">
            <w:pPr>
              <w:ind w:right="-29" w:rightChars="-14"/>
              <w:jc w:val="right"/>
              <w:rPr>
                <w:rFonts w:ascii="Times New Roman" w:hAnsi="Times New Roman"/>
                <w:color w:val="000000" w:themeColor="text1"/>
                <w:sz w:val="18"/>
                <w:szCs w:val="18"/>
                <w14:textFill>
                  <w14:solidFill>
                    <w14:schemeClr w14:val="tx1"/>
                  </w14:solidFill>
                </w14:textFill>
              </w:rPr>
            </w:pPr>
          </w:p>
        </w:tc>
        <w:tc>
          <w:tcPr>
            <w:tcW w:w="1247" w:type="dxa"/>
            <w:shd w:val="clear" w:color="auto" w:fill="auto"/>
            <w:vAlign w:val="center"/>
          </w:tcPr>
          <w:p w14:paraId="16F17E0E">
            <w:pPr>
              <w:ind w:right="-29" w:rightChars="-14"/>
              <w:jc w:val="right"/>
              <w:rPr>
                <w:rFonts w:ascii="Times New Roman" w:hAnsi="Times New Roman"/>
                <w:color w:val="000000" w:themeColor="text1"/>
                <w:sz w:val="18"/>
                <w:szCs w:val="18"/>
                <w14:textFill>
                  <w14:solidFill>
                    <w14:schemeClr w14:val="tx1"/>
                  </w14:solidFill>
                </w14:textFill>
              </w:rPr>
            </w:pPr>
          </w:p>
        </w:tc>
        <w:tc>
          <w:tcPr>
            <w:tcW w:w="1247" w:type="dxa"/>
            <w:shd w:val="clear" w:color="auto" w:fill="auto"/>
            <w:vAlign w:val="center"/>
          </w:tcPr>
          <w:p w14:paraId="69577A58">
            <w:pPr>
              <w:ind w:right="-29" w:rightChars="-14"/>
              <w:jc w:val="right"/>
              <w:rPr>
                <w:rFonts w:ascii="Times New Roman" w:hAnsi="Times New Roman"/>
                <w:color w:val="000000" w:themeColor="text1"/>
                <w:sz w:val="18"/>
                <w:szCs w:val="18"/>
                <w14:textFill>
                  <w14:solidFill>
                    <w14:schemeClr w14:val="tx1"/>
                  </w14:solidFill>
                </w14:textFill>
              </w:rPr>
            </w:pPr>
          </w:p>
        </w:tc>
        <w:tc>
          <w:tcPr>
            <w:tcW w:w="1247" w:type="dxa"/>
            <w:shd w:val="clear" w:color="auto" w:fill="auto"/>
            <w:vAlign w:val="center"/>
          </w:tcPr>
          <w:p w14:paraId="1E3082FA">
            <w:pPr>
              <w:ind w:right="-29" w:rightChars="-14"/>
              <w:jc w:val="right"/>
              <w:rPr>
                <w:rFonts w:ascii="Times New Roman" w:hAnsi="Times New Roman"/>
                <w:color w:val="000000" w:themeColor="text1"/>
                <w:sz w:val="18"/>
                <w:szCs w:val="18"/>
                <w14:textFill>
                  <w14:solidFill>
                    <w14:schemeClr w14:val="tx1"/>
                  </w14:solidFill>
                </w14:textFill>
              </w:rPr>
            </w:pPr>
          </w:p>
        </w:tc>
      </w:tr>
      <w:tr w14:paraId="67E52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gridAfter w:val="1"/>
          <w:wAfter w:w="6" w:type="dxa"/>
          <w:trHeight w:val="141" w:hRule="atLeast"/>
        </w:trPr>
        <w:tc>
          <w:tcPr>
            <w:tcW w:w="3402" w:type="dxa"/>
            <w:shd w:val="clear" w:color="auto" w:fill="auto"/>
            <w:vAlign w:val="center"/>
          </w:tcPr>
          <w:p w14:paraId="65B23402">
            <w:pPr>
              <w:jc w:val="left"/>
              <w:rPr>
                <w:rFonts w:ascii="Times New Roman" w:hAnsi="Times New Roman"/>
                <w:color w:val="000000" w:themeColor="text1"/>
                <w:sz w:val="18"/>
                <w:szCs w:val="18"/>
                <w14:textFill>
                  <w14:solidFill>
                    <w14:schemeClr w14:val="tx1"/>
                  </w14:solidFill>
                </w14:textFill>
              </w:rPr>
            </w:pPr>
          </w:p>
        </w:tc>
        <w:tc>
          <w:tcPr>
            <w:tcW w:w="1247" w:type="dxa"/>
            <w:shd w:val="clear" w:color="auto" w:fill="auto"/>
            <w:vAlign w:val="center"/>
          </w:tcPr>
          <w:p w14:paraId="7F6BDDFE">
            <w:pPr>
              <w:ind w:right="-29" w:rightChars="-14"/>
              <w:jc w:val="right"/>
              <w:rPr>
                <w:rFonts w:ascii="Times New Roman" w:hAnsi="Times New Roman"/>
                <w:color w:val="000000" w:themeColor="text1"/>
                <w:sz w:val="18"/>
                <w:szCs w:val="18"/>
                <w14:textFill>
                  <w14:solidFill>
                    <w14:schemeClr w14:val="tx1"/>
                  </w14:solidFill>
                </w14:textFill>
              </w:rPr>
            </w:pPr>
          </w:p>
        </w:tc>
        <w:tc>
          <w:tcPr>
            <w:tcW w:w="1247" w:type="dxa"/>
            <w:shd w:val="clear" w:color="auto" w:fill="auto"/>
            <w:vAlign w:val="center"/>
          </w:tcPr>
          <w:p w14:paraId="466987B2">
            <w:pPr>
              <w:ind w:right="-29" w:rightChars="-14"/>
              <w:jc w:val="right"/>
              <w:rPr>
                <w:rFonts w:ascii="Times New Roman" w:hAnsi="Times New Roman"/>
                <w:color w:val="000000" w:themeColor="text1"/>
                <w:sz w:val="18"/>
                <w:szCs w:val="18"/>
                <w14:textFill>
                  <w14:solidFill>
                    <w14:schemeClr w14:val="tx1"/>
                  </w14:solidFill>
                </w14:textFill>
              </w:rPr>
            </w:pPr>
          </w:p>
        </w:tc>
        <w:tc>
          <w:tcPr>
            <w:tcW w:w="1247" w:type="dxa"/>
            <w:shd w:val="clear" w:color="auto" w:fill="auto"/>
            <w:vAlign w:val="center"/>
          </w:tcPr>
          <w:p w14:paraId="3B148696">
            <w:pPr>
              <w:ind w:right="-29" w:rightChars="-14"/>
              <w:jc w:val="right"/>
              <w:rPr>
                <w:rFonts w:ascii="Times New Roman" w:hAnsi="Times New Roman"/>
                <w:color w:val="000000" w:themeColor="text1"/>
                <w:sz w:val="18"/>
                <w:szCs w:val="18"/>
                <w14:textFill>
                  <w14:solidFill>
                    <w14:schemeClr w14:val="tx1"/>
                  </w14:solidFill>
                </w14:textFill>
              </w:rPr>
            </w:pPr>
          </w:p>
        </w:tc>
        <w:tc>
          <w:tcPr>
            <w:tcW w:w="1247" w:type="dxa"/>
            <w:shd w:val="clear" w:color="auto" w:fill="auto"/>
            <w:vAlign w:val="center"/>
          </w:tcPr>
          <w:p w14:paraId="7756234A">
            <w:pPr>
              <w:ind w:right="-29" w:rightChars="-14"/>
              <w:jc w:val="right"/>
              <w:rPr>
                <w:rFonts w:ascii="Times New Roman" w:hAnsi="Times New Roman"/>
                <w:color w:val="000000" w:themeColor="text1"/>
                <w:sz w:val="18"/>
                <w:szCs w:val="18"/>
                <w14:textFill>
                  <w14:solidFill>
                    <w14:schemeClr w14:val="tx1"/>
                  </w14:solidFill>
                </w14:textFill>
              </w:rPr>
            </w:pPr>
          </w:p>
        </w:tc>
        <w:tc>
          <w:tcPr>
            <w:tcW w:w="1247" w:type="dxa"/>
            <w:shd w:val="clear" w:color="auto" w:fill="auto"/>
            <w:vAlign w:val="center"/>
          </w:tcPr>
          <w:p w14:paraId="7011E22A">
            <w:pPr>
              <w:ind w:right="-29" w:rightChars="-14"/>
              <w:jc w:val="right"/>
              <w:rPr>
                <w:rFonts w:ascii="Times New Roman" w:hAnsi="Times New Roman"/>
                <w:color w:val="000000" w:themeColor="text1"/>
                <w:sz w:val="18"/>
                <w:szCs w:val="18"/>
                <w14:textFill>
                  <w14:solidFill>
                    <w14:schemeClr w14:val="tx1"/>
                  </w14:solidFill>
                </w14:textFill>
              </w:rPr>
            </w:pPr>
          </w:p>
        </w:tc>
        <w:tc>
          <w:tcPr>
            <w:tcW w:w="1247" w:type="dxa"/>
            <w:gridSpan w:val="2"/>
            <w:shd w:val="clear" w:color="auto" w:fill="auto"/>
            <w:vAlign w:val="center"/>
          </w:tcPr>
          <w:p w14:paraId="2AEAD8E1">
            <w:pPr>
              <w:ind w:right="-29" w:rightChars="-14"/>
              <w:jc w:val="right"/>
              <w:rPr>
                <w:rFonts w:ascii="Times New Roman" w:hAnsi="Times New Roman"/>
                <w:color w:val="000000" w:themeColor="text1"/>
                <w:sz w:val="18"/>
                <w:szCs w:val="18"/>
                <w14:textFill>
                  <w14:solidFill>
                    <w14:schemeClr w14:val="tx1"/>
                  </w14:solidFill>
                </w14:textFill>
              </w:rPr>
            </w:pPr>
          </w:p>
        </w:tc>
        <w:tc>
          <w:tcPr>
            <w:tcW w:w="1247" w:type="dxa"/>
            <w:shd w:val="clear" w:color="auto" w:fill="auto"/>
            <w:vAlign w:val="center"/>
          </w:tcPr>
          <w:p w14:paraId="77AF160E">
            <w:pPr>
              <w:ind w:right="-29" w:rightChars="-14"/>
              <w:jc w:val="right"/>
              <w:rPr>
                <w:rFonts w:ascii="Times New Roman" w:hAnsi="Times New Roman"/>
                <w:color w:val="000000" w:themeColor="text1"/>
                <w:sz w:val="18"/>
                <w:szCs w:val="18"/>
                <w14:textFill>
                  <w14:solidFill>
                    <w14:schemeClr w14:val="tx1"/>
                  </w14:solidFill>
                </w14:textFill>
              </w:rPr>
            </w:pPr>
          </w:p>
        </w:tc>
        <w:tc>
          <w:tcPr>
            <w:tcW w:w="1247" w:type="dxa"/>
            <w:shd w:val="clear" w:color="auto" w:fill="auto"/>
            <w:vAlign w:val="center"/>
          </w:tcPr>
          <w:p w14:paraId="32285F73">
            <w:pPr>
              <w:ind w:right="-29" w:rightChars="-14"/>
              <w:jc w:val="right"/>
              <w:rPr>
                <w:rFonts w:ascii="Times New Roman" w:hAnsi="Times New Roman"/>
                <w:color w:val="000000" w:themeColor="text1"/>
                <w:sz w:val="18"/>
                <w:szCs w:val="18"/>
                <w14:textFill>
                  <w14:solidFill>
                    <w14:schemeClr w14:val="tx1"/>
                  </w14:solidFill>
                </w14:textFill>
              </w:rPr>
            </w:pPr>
          </w:p>
        </w:tc>
        <w:tc>
          <w:tcPr>
            <w:tcW w:w="1247" w:type="dxa"/>
            <w:shd w:val="clear" w:color="auto" w:fill="auto"/>
            <w:vAlign w:val="center"/>
          </w:tcPr>
          <w:p w14:paraId="739D9DEA">
            <w:pPr>
              <w:ind w:right="-29" w:rightChars="-14"/>
              <w:jc w:val="right"/>
              <w:rPr>
                <w:rFonts w:ascii="Times New Roman" w:hAnsi="Times New Roman"/>
                <w:color w:val="000000" w:themeColor="text1"/>
                <w:sz w:val="18"/>
                <w:szCs w:val="18"/>
                <w14:textFill>
                  <w14:solidFill>
                    <w14:schemeClr w14:val="tx1"/>
                  </w14:solidFill>
                </w14:textFill>
              </w:rPr>
            </w:pPr>
          </w:p>
        </w:tc>
      </w:tr>
      <w:tr w14:paraId="13078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gridAfter w:val="1"/>
          <w:wAfter w:w="6" w:type="dxa"/>
          <w:trHeight w:val="141" w:hRule="atLeast"/>
        </w:trPr>
        <w:tc>
          <w:tcPr>
            <w:tcW w:w="3402" w:type="dxa"/>
            <w:shd w:val="clear" w:color="auto" w:fill="auto"/>
            <w:vAlign w:val="center"/>
          </w:tcPr>
          <w:p w14:paraId="6EBE9276">
            <w:pPr>
              <w:jc w:val="left"/>
              <w:rPr>
                <w:rFonts w:ascii="Times New Roman" w:hAnsi="Times New Roman"/>
                <w:color w:val="000000" w:themeColor="text1"/>
                <w:sz w:val="18"/>
                <w:szCs w:val="18"/>
                <w14:textFill>
                  <w14:solidFill>
                    <w14:schemeClr w14:val="tx1"/>
                  </w14:solidFill>
                </w14:textFill>
              </w:rPr>
            </w:pPr>
          </w:p>
        </w:tc>
        <w:tc>
          <w:tcPr>
            <w:tcW w:w="1247" w:type="dxa"/>
            <w:shd w:val="clear" w:color="auto" w:fill="auto"/>
            <w:vAlign w:val="center"/>
          </w:tcPr>
          <w:p w14:paraId="63D26176">
            <w:pPr>
              <w:ind w:right="-29" w:rightChars="-14"/>
              <w:jc w:val="right"/>
              <w:rPr>
                <w:rFonts w:ascii="Times New Roman" w:hAnsi="Times New Roman"/>
                <w:color w:val="000000" w:themeColor="text1"/>
                <w:sz w:val="18"/>
                <w:szCs w:val="18"/>
                <w14:textFill>
                  <w14:solidFill>
                    <w14:schemeClr w14:val="tx1"/>
                  </w14:solidFill>
                </w14:textFill>
              </w:rPr>
            </w:pPr>
          </w:p>
        </w:tc>
        <w:tc>
          <w:tcPr>
            <w:tcW w:w="1247" w:type="dxa"/>
            <w:shd w:val="clear" w:color="auto" w:fill="auto"/>
            <w:vAlign w:val="center"/>
          </w:tcPr>
          <w:p w14:paraId="2EA49225">
            <w:pPr>
              <w:ind w:right="-29" w:rightChars="-14"/>
              <w:jc w:val="right"/>
              <w:rPr>
                <w:rFonts w:ascii="Times New Roman" w:hAnsi="Times New Roman"/>
                <w:color w:val="000000" w:themeColor="text1"/>
                <w:sz w:val="18"/>
                <w:szCs w:val="18"/>
                <w14:textFill>
                  <w14:solidFill>
                    <w14:schemeClr w14:val="tx1"/>
                  </w14:solidFill>
                </w14:textFill>
              </w:rPr>
            </w:pPr>
          </w:p>
        </w:tc>
        <w:tc>
          <w:tcPr>
            <w:tcW w:w="1247" w:type="dxa"/>
            <w:shd w:val="clear" w:color="auto" w:fill="auto"/>
            <w:vAlign w:val="center"/>
          </w:tcPr>
          <w:p w14:paraId="1FC2D028">
            <w:pPr>
              <w:ind w:right="-29" w:rightChars="-14"/>
              <w:jc w:val="right"/>
              <w:rPr>
                <w:rFonts w:ascii="Times New Roman" w:hAnsi="Times New Roman"/>
                <w:color w:val="000000" w:themeColor="text1"/>
                <w:sz w:val="18"/>
                <w:szCs w:val="18"/>
                <w14:textFill>
                  <w14:solidFill>
                    <w14:schemeClr w14:val="tx1"/>
                  </w14:solidFill>
                </w14:textFill>
              </w:rPr>
            </w:pPr>
          </w:p>
        </w:tc>
        <w:tc>
          <w:tcPr>
            <w:tcW w:w="1247" w:type="dxa"/>
            <w:shd w:val="clear" w:color="auto" w:fill="auto"/>
            <w:vAlign w:val="center"/>
          </w:tcPr>
          <w:p w14:paraId="252D805B">
            <w:pPr>
              <w:ind w:right="-29" w:rightChars="-14"/>
              <w:jc w:val="right"/>
              <w:rPr>
                <w:rFonts w:ascii="Times New Roman" w:hAnsi="Times New Roman"/>
                <w:color w:val="000000" w:themeColor="text1"/>
                <w:sz w:val="18"/>
                <w:szCs w:val="18"/>
                <w14:textFill>
                  <w14:solidFill>
                    <w14:schemeClr w14:val="tx1"/>
                  </w14:solidFill>
                </w14:textFill>
              </w:rPr>
            </w:pPr>
          </w:p>
        </w:tc>
        <w:tc>
          <w:tcPr>
            <w:tcW w:w="1247" w:type="dxa"/>
            <w:shd w:val="clear" w:color="auto" w:fill="auto"/>
            <w:vAlign w:val="center"/>
          </w:tcPr>
          <w:p w14:paraId="5F673158">
            <w:pPr>
              <w:ind w:right="-29" w:rightChars="-14"/>
              <w:jc w:val="right"/>
              <w:rPr>
                <w:rFonts w:ascii="Times New Roman" w:hAnsi="Times New Roman"/>
                <w:color w:val="000000" w:themeColor="text1"/>
                <w:sz w:val="18"/>
                <w:szCs w:val="18"/>
                <w14:textFill>
                  <w14:solidFill>
                    <w14:schemeClr w14:val="tx1"/>
                  </w14:solidFill>
                </w14:textFill>
              </w:rPr>
            </w:pPr>
          </w:p>
        </w:tc>
        <w:tc>
          <w:tcPr>
            <w:tcW w:w="1247" w:type="dxa"/>
            <w:gridSpan w:val="2"/>
            <w:shd w:val="clear" w:color="auto" w:fill="auto"/>
            <w:vAlign w:val="center"/>
          </w:tcPr>
          <w:p w14:paraId="4CAC0AE9">
            <w:pPr>
              <w:ind w:right="-29" w:rightChars="-14"/>
              <w:jc w:val="right"/>
              <w:rPr>
                <w:rFonts w:ascii="Times New Roman" w:hAnsi="Times New Roman"/>
                <w:color w:val="000000" w:themeColor="text1"/>
                <w:sz w:val="18"/>
                <w:szCs w:val="18"/>
                <w14:textFill>
                  <w14:solidFill>
                    <w14:schemeClr w14:val="tx1"/>
                  </w14:solidFill>
                </w14:textFill>
              </w:rPr>
            </w:pPr>
          </w:p>
        </w:tc>
        <w:tc>
          <w:tcPr>
            <w:tcW w:w="1247" w:type="dxa"/>
            <w:shd w:val="clear" w:color="auto" w:fill="auto"/>
            <w:vAlign w:val="center"/>
          </w:tcPr>
          <w:p w14:paraId="4EB36FB2">
            <w:pPr>
              <w:ind w:right="-29" w:rightChars="-14"/>
              <w:jc w:val="right"/>
              <w:rPr>
                <w:rFonts w:ascii="Times New Roman" w:hAnsi="Times New Roman"/>
                <w:color w:val="000000" w:themeColor="text1"/>
                <w:sz w:val="18"/>
                <w:szCs w:val="18"/>
                <w14:textFill>
                  <w14:solidFill>
                    <w14:schemeClr w14:val="tx1"/>
                  </w14:solidFill>
                </w14:textFill>
              </w:rPr>
            </w:pPr>
          </w:p>
        </w:tc>
        <w:tc>
          <w:tcPr>
            <w:tcW w:w="1247" w:type="dxa"/>
            <w:shd w:val="clear" w:color="auto" w:fill="auto"/>
            <w:vAlign w:val="center"/>
          </w:tcPr>
          <w:p w14:paraId="56490527">
            <w:pPr>
              <w:ind w:right="-29" w:rightChars="-14"/>
              <w:jc w:val="right"/>
              <w:rPr>
                <w:rFonts w:ascii="Times New Roman" w:hAnsi="Times New Roman"/>
                <w:color w:val="000000" w:themeColor="text1"/>
                <w:sz w:val="18"/>
                <w:szCs w:val="18"/>
                <w14:textFill>
                  <w14:solidFill>
                    <w14:schemeClr w14:val="tx1"/>
                  </w14:solidFill>
                </w14:textFill>
              </w:rPr>
            </w:pPr>
          </w:p>
        </w:tc>
        <w:tc>
          <w:tcPr>
            <w:tcW w:w="1247" w:type="dxa"/>
            <w:shd w:val="clear" w:color="auto" w:fill="auto"/>
            <w:vAlign w:val="center"/>
          </w:tcPr>
          <w:p w14:paraId="1189EA0F">
            <w:pPr>
              <w:ind w:right="-29" w:rightChars="-14"/>
              <w:jc w:val="right"/>
              <w:rPr>
                <w:rFonts w:ascii="Times New Roman" w:hAnsi="Times New Roman"/>
                <w:color w:val="000000" w:themeColor="text1"/>
                <w:sz w:val="18"/>
                <w:szCs w:val="18"/>
                <w14:textFill>
                  <w14:solidFill>
                    <w14:schemeClr w14:val="tx1"/>
                  </w14:solidFill>
                </w14:textFill>
              </w:rPr>
            </w:pPr>
          </w:p>
        </w:tc>
      </w:tr>
      <w:tr w14:paraId="54F79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gridAfter w:val="1"/>
          <w:wAfter w:w="6" w:type="dxa"/>
          <w:trHeight w:val="141" w:hRule="atLeast"/>
        </w:trPr>
        <w:tc>
          <w:tcPr>
            <w:tcW w:w="3402" w:type="dxa"/>
            <w:shd w:val="clear" w:color="auto" w:fill="auto"/>
            <w:vAlign w:val="center"/>
          </w:tcPr>
          <w:p w14:paraId="32E94A6D">
            <w:pPr>
              <w:jc w:val="left"/>
              <w:rPr>
                <w:rFonts w:ascii="Times New Roman" w:hAnsi="Times New Roman"/>
                <w:color w:val="000000" w:themeColor="text1"/>
                <w:sz w:val="18"/>
                <w:szCs w:val="18"/>
                <w14:textFill>
                  <w14:solidFill>
                    <w14:schemeClr w14:val="tx1"/>
                  </w14:solidFill>
                </w14:textFill>
              </w:rPr>
            </w:pPr>
          </w:p>
        </w:tc>
        <w:tc>
          <w:tcPr>
            <w:tcW w:w="1247" w:type="dxa"/>
            <w:shd w:val="clear" w:color="auto" w:fill="auto"/>
            <w:vAlign w:val="center"/>
          </w:tcPr>
          <w:p w14:paraId="4A702742">
            <w:pPr>
              <w:ind w:right="-29" w:rightChars="-14"/>
              <w:jc w:val="right"/>
              <w:rPr>
                <w:rFonts w:ascii="Times New Roman" w:hAnsi="Times New Roman"/>
                <w:color w:val="000000" w:themeColor="text1"/>
                <w:sz w:val="18"/>
                <w:szCs w:val="18"/>
                <w14:textFill>
                  <w14:solidFill>
                    <w14:schemeClr w14:val="tx1"/>
                  </w14:solidFill>
                </w14:textFill>
              </w:rPr>
            </w:pPr>
          </w:p>
        </w:tc>
        <w:tc>
          <w:tcPr>
            <w:tcW w:w="1247" w:type="dxa"/>
            <w:shd w:val="clear" w:color="auto" w:fill="auto"/>
            <w:vAlign w:val="center"/>
          </w:tcPr>
          <w:p w14:paraId="51814E85">
            <w:pPr>
              <w:ind w:right="-29" w:rightChars="-14"/>
              <w:jc w:val="right"/>
              <w:rPr>
                <w:rFonts w:ascii="Times New Roman" w:hAnsi="Times New Roman"/>
                <w:color w:val="000000" w:themeColor="text1"/>
                <w:sz w:val="18"/>
                <w:szCs w:val="18"/>
                <w14:textFill>
                  <w14:solidFill>
                    <w14:schemeClr w14:val="tx1"/>
                  </w14:solidFill>
                </w14:textFill>
              </w:rPr>
            </w:pPr>
          </w:p>
        </w:tc>
        <w:tc>
          <w:tcPr>
            <w:tcW w:w="1247" w:type="dxa"/>
            <w:shd w:val="clear" w:color="auto" w:fill="auto"/>
            <w:vAlign w:val="center"/>
          </w:tcPr>
          <w:p w14:paraId="50370159">
            <w:pPr>
              <w:ind w:right="-29" w:rightChars="-14"/>
              <w:jc w:val="right"/>
              <w:rPr>
                <w:rFonts w:ascii="Times New Roman" w:hAnsi="Times New Roman"/>
                <w:color w:val="000000" w:themeColor="text1"/>
                <w:sz w:val="18"/>
                <w:szCs w:val="18"/>
                <w14:textFill>
                  <w14:solidFill>
                    <w14:schemeClr w14:val="tx1"/>
                  </w14:solidFill>
                </w14:textFill>
              </w:rPr>
            </w:pPr>
          </w:p>
        </w:tc>
        <w:tc>
          <w:tcPr>
            <w:tcW w:w="1247" w:type="dxa"/>
            <w:shd w:val="clear" w:color="auto" w:fill="auto"/>
            <w:vAlign w:val="center"/>
          </w:tcPr>
          <w:p w14:paraId="108C3DD4">
            <w:pPr>
              <w:ind w:right="-29" w:rightChars="-14"/>
              <w:jc w:val="right"/>
              <w:rPr>
                <w:rFonts w:ascii="Times New Roman" w:hAnsi="Times New Roman"/>
                <w:color w:val="000000" w:themeColor="text1"/>
                <w:sz w:val="18"/>
                <w:szCs w:val="18"/>
                <w14:textFill>
                  <w14:solidFill>
                    <w14:schemeClr w14:val="tx1"/>
                  </w14:solidFill>
                </w14:textFill>
              </w:rPr>
            </w:pPr>
          </w:p>
        </w:tc>
        <w:tc>
          <w:tcPr>
            <w:tcW w:w="1247" w:type="dxa"/>
            <w:shd w:val="clear" w:color="auto" w:fill="auto"/>
            <w:vAlign w:val="center"/>
          </w:tcPr>
          <w:p w14:paraId="187F8114">
            <w:pPr>
              <w:ind w:right="-29" w:rightChars="-14"/>
              <w:jc w:val="right"/>
              <w:rPr>
                <w:rFonts w:ascii="Times New Roman" w:hAnsi="Times New Roman"/>
                <w:color w:val="000000" w:themeColor="text1"/>
                <w:sz w:val="18"/>
                <w:szCs w:val="18"/>
                <w14:textFill>
                  <w14:solidFill>
                    <w14:schemeClr w14:val="tx1"/>
                  </w14:solidFill>
                </w14:textFill>
              </w:rPr>
            </w:pPr>
          </w:p>
        </w:tc>
        <w:tc>
          <w:tcPr>
            <w:tcW w:w="1247" w:type="dxa"/>
            <w:gridSpan w:val="2"/>
            <w:shd w:val="clear" w:color="auto" w:fill="auto"/>
            <w:vAlign w:val="center"/>
          </w:tcPr>
          <w:p w14:paraId="2EAE1A22">
            <w:pPr>
              <w:ind w:right="-29" w:rightChars="-14"/>
              <w:jc w:val="right"/>
              <w:rPr>
                <w:rFonts w:ascii="Times New Roman" w:hAnsi="Times New Roman"/>
                <w:color w:val="000000" w:themeColor="text1"/>
                <w:sz w:val="18"/>
                <w:szCs w:val="18"/>
                <w14:textFill>
                  <w14:solidFill>
                    <w14:schemeClr w14:val="tx1"/>
                  </w14:solidFill>
                </w14:textFill>
              </w:rPr>
            </w:pPr>
          </w:p>
        </w:tc>
        <w:tc>
          <w:tcPr>
            <w:tcW w:w="1247" w:type="dxa"/>
            <w:shd w:val="clear" w:color="auto" w:fill="auto"/>
            <w:vAlign w:val="center"/>
          </w:tcPr>
          <w:p w14:paraId="2AF05DA1">
            <w:pPr>
              <w:ind w:right="-29" w:rightChars="-14"/>
              <w:jc w:val="right"/>
              <w:rPr>
                <w:rFonts w:ascii="Times New Roman" w:hAnsi="Times New Roman"/>
                <w:color w:val="000000" w:themeColor="text1"/>
                <w:sz w:val="18"/>
                <w:szCs w:val="18"/>
                <w14:textFill>
                  <w14:solidFill>
                    <w14:schemeClr w14:val="tx1"/>
                  </w14:solidFill>
                </w14:textFill>
              </w:rPr>
            </w:pPr>
          </w:p>
        </w:tc>
        <w:tc>
          <w:tcPr>
            <w:tcW w:w="1247" w:type="dxa"/>
            <w:shd w:val="clear" w:color="auto" w:fill="auto"/>
            <w:vAlign w:val="center"/>
          </w:tcPr>
          <w:p w14:paraId="02EABC71">
            <w:pPr>
              <w:ind w:right="-29" w:rightChars="-14"/>
              <w:jc w:val="right"/>
              <w:rPr>
                <w:rFonts w:ascii="Times New Roman" w:hAnsi="Times New Roman"/>
                <w:color w:val="000000" w:themeColor="text1"/>
                <w:sz w:val="18"/>
                <w:szCs w:val="18"/>
                <w14:textFill>
                  <w14:solidFill>
                    <w14:schemeClr w14:val="tx1"/>
                  </w14:solidFill>
                </w14:textFill>
              </w:rPr>
            </w:pPr>
          </w:p>
        </w:tc>
        <w:tc>
          <w:tcPr>
            <w:tcW w:w="1247" w:type="dxa"/>
            <w:shd w:val="clear" w:color="auto" w:fill="auto"/>
            <w:vAlign w:val="center"/>
          </w:tcPr>
          <w:p w14:paraId="1F4641F1">
            <w:pPr>
              <w:ind w:right="-29" w:rightChars="-14"/>
              <w:jc w:val="right"/>
              <w:rPr>
                <w:rFonts w:ascii="Times New Roman" w:hAnsi="Times New Roman"/>
                <w:color w:val="000000" w:themeColor="text1"/>
                <w:sz w:val="18"/>
                <w:szCs w:val="18"/>
                <w14:textFill>
                  <w14:solidFill>
                    <w14:schemeClr w14:val="tx1"/>
                  </w14:solidFill>
                </w14:textFill>
              </w:rPr>
            </w:pPr>
          </w:p>
        </w:tc>
      </w:tr>
      <w:tr w14:paraId="7CEEE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gridAfter w:val="1"/>
          <w:wAfter w:w="6" w:type="dxa"/>
          <w:trHeight w:val="141" w:hRule="atLeast"/>
        </w:trPr>
        <w:tc>
          <w:tcPr>
            <w:tcW w:w="3402" w:type="dxa"/>
            <w:shd w:val="clear" w:color="auto" w:fill="auto"/>
            <w:vAlign w:val="center"/>
          </w:tcPr>
          <w:p w14:paraId="3A0D9A64">
            <w:pPr>
              <w:jc w:val="left"/>
              <w:rPr>
                <w:rFonts w:ascii="Times New Roman" w:hAnsi="Times New Roman"/>
                <w:color w:val="000000" w:themeColor="text1"/>
                <w:sz w:val="18"/>
                <w:szCs w:val="18"/>
                <w14:textFill>
                  <w14:solidFill>
                    <w14:schemeClr w14:val="tx1"/>
                  </w14:solidFill>
                </w14:textFill>
              </w:rPr>
            </w:pPr>
          </w:p>
        </w:tc>
        <w:tc>
          <w:tcPr>
            <w:tcW w:w="1247" w:type="dxa"/>
            <w:shd w:val="clear" w:color="auto" w:fill="auto"/>
            <w:vAlign w:val="center"/>
          </w:tcPr>
          <w:p w14:paraId="769E4462">
            <w:pPr>
              <w:ind w:right="-29" w:rightChars="-14"/>
              <w:jc w:val="right"/>
              <w:rPr>
                <w:rFonts w:ascii="Times New Roman" w:hAnsi="Times New Roman"/>
                <w:color w:val="000000" w:themeColor="text1"/>
                <w:sz w:val="18"/>
                <w:szCs w:val="18"/>
                <w14:textFill>
                  <w14:solidFill>
                    <w14:schemeClr w14:val="tx1"/>
                  </w14:solidFill>
                </w14:textFill>
              </w:rPr>
            </w:pPr>
          </w:p>
        </w:tc>
        <w:tc>
          <w:tcPr>
            <w:tcW w:w="1247" w:type="dxa"/>
            <w:shd w:val="clear" w:color="auto" w:fill="auto"/>
            <w:vAlign w:val="center"/>
          </w:tcPr>
          <w:p w14:paraId="381E9ECD">
            <w:pPr>
              <w:ind w:right="-29" w:rightChars="-14"/>
              <w:jc w:val="right"/>
              <w:rPr>
                <w:rFonts w:ascii="Times New Roman" w:hAnsi="Times New Roman"/>
                <w:color w:val="000000" w:themeColor="text1"/>
                <w:sz w:val="18"/>
                <w:szCs w:val="18"/>
                <w14:textFill>
                  <w14:solidFill>
                    <w14:schemeClr w14:val="tx1"/>
                  </w14:solidFill>
                </w14:textFill>
              </w:rPr>
            </w:pPr>
          </w:p>
        </w:tc>
        <w:tc>
          <w:tcPr>
            <w:tcW w:w="1247" w:type="dxa"/>
            <w:shd w:val="clear" w:color="auto" w:fill="auto"/>
            <w:vAlign w:val="center"/>
          </w:tcPr>
          <w:p w14:paraId="73C58759">
            <w:pPr>
              <w:ind w:right="-29" w:rightChars="-14"/>
              <w:jc w:val="right"/>
              <w:rPr>
                <w:rFonts w:ascii="Times New Roman" w:hAnsi="Times New Roman"/>
                <w:color w:val="000000" w:themeColor="text1"/>
                <w:sz w:val="18"/>
                <w:szCs w:val="18"/>
                <w14:textFill>
                  <w14:solidFill>
                    <w14:schemeClr w14:val="tx1"/>
                  </w14:solidFill>
                </w14:textFill>
              </w:rPr>
            </w:pPr>
          </w:p>
        </w:tc>
        <w:tc>
          <w:tcPr>
            <w:tcW w:w="1247" w:type="dxa"/>
            <w:shd w:val="clear" w:color="auto" w:fill="auto"/>
            <w:vAlign w:val="center"/>
          </w:tcPr>
          <w:p w14:paraId="63E67DFB">
            <w:pPr>
              <w:ind w:right="-29" w:rightChars="-14"/>
              <w:jc w:val="right"/>
              <w:rPr>
                <w:rFonts w:ascii="Times New Roman" w:hAnsi="Times New Roman"/>
                <w:color w:val="000000" w:themeColor="text1"/>
                <w:sz w:val="18"/>
                <w:szCs w:val="18"/>
                <w14:textFill>
                  <w14:solidFill>
                    <w14:schemeClr w14:val="tx1"/>
                  </w14:solidFill>
                </w14:textFill>
              </w:rPr>
            </w:pPr>
          </w:p>
        </w:tc>
        <w:tc>
          <w:tcPr>
            <w:tcW w:w="1247" w:type="dxa"/>
            <w:shd w:val="clear" w:color="auto" w:fill="auto"/>
            <w:vAlign w:val="center"/>
          </w:tcPr>
          <w:p w14:paraId="5ACA473D">
            <w:pPr>
              <w:ind w:right="-29" w:rightChars="-14"/>
              <w:jc w:val="right"/>
              <w:rPr>
                <w:rFonts w:ascii="Times New Roman" w:hAnsi="Times New Roman"/>
                <w:color w:val="000000" w:themeColor="text1"/>
                <w:sz w:val="18"/>
                <w:szCs w:val="18"/>
                <w14:textFill>
                  <w14:solidFill>
                    <w14:schemeClr w14:val="tx1"/>
                  </w14:solidFill>
                </w14:textFill>
              </w:rPr>
            </w:pPr>
          </w:p>
        </w:tc>
        <w:tc>
          <w:tcPr>
            <w:tcW w:w="1247" w:type="dxa"/>
            <w:gridSpan w:val="2"/>
            <w:shd w:val="clear" w:color="auto" w:fill="auto"/>
            <w:vAlign w:val="center"/>
          </w:tcPr>
          <w:p w14:paraId="6CE9CBF5">
            <w:pPr>
              <w:ind w:right="-29" w:rightChars="-14"/>
              <w:jc w:val="right"/>
              <w:rPr>
                <w:rFonts w:ascii="Times New Roman" w:hAnsi="Times New Roman"/>
                <w:color w:val="000000" w:themeColor="text1"/>
                <w:sz w:val="18"/>
                <w:szCs w:val="18"/>
                <w14:textFill>
                  <w14:solidFill>
                    <w14:schemeClr w14:val="tx1"/>
                  </w14:solidFill>
                </w14:textFill>
              </w:rPr>
            </w:pPr>
          </w:p>
        </w:tc>
        <w:tc>
          <w:tcPr>
            <w:tcW w:w="1247" w:type="dxa"/>
            <w:shd w:val="clear" w:color="auto" w:fill="auto"/>
            <w:vAlign w:val="center"/>
          </w:tcPr>
          <w:p w14:paraId="285CAC53">
            <w:pPr>
              <w:ind w:right="-29" w:rightChars="-14"/>
              <w:jc w:val="right"/>
              <w:rPr>
                <w:rFonts w:ascii="Times New Roman" w:hAnsi="Times New Roman"/>
                <w:color w:val="000000" w:themeColor="text1"/>
                <w:sz w:val="18"/>
                <w:szCs w:val="18"/>
                <w14:textFill>
                  <w14:solidFill>
                    <w14:schemeClr w14:val="tx1"/>
                  </w14:solidFill>
                </w14:textFill>
              </w:rPr>
            </w:pPr>
          </w:p>
        </w:tc>
        <w:tc>
          <w:tcPr>
            <w:tcW w:w="1247" w:type="dxa"/>
            <w:shd w:val="clear" w:color="auto" w:fill="auto"/>
            <w:vAlign w:val="center"/>
          </w:tcPr>
          <w:p w14:paraId="3A02D061">
            <w:pPr>
              <w:ind w:right="-29" w:rightChars="-14"/>
              <w:jc w:val="right"/>
              <w:rPr>
                <w:rFonts w:ascii="Times New Roman" w:hAnsi="Times New Roman"/>
                <w:color w:val="000000" w:themeColor="text1"/>
                <w:sz w:val="18"/>
                <w:szCs w:val="18"/>
                <w14:textFill>
                  <w14:solidFill>
                    <w14:schemeClr w14:val="tx1"/>
                  </w14:solidFill>
                </w14:textFill>
              </w:rPr>
            </w:pPr>
          </w:p>
        </w:tc>
        <w:tc>
          <w:tcPr>
            <w:tcW w:w="1247" w:type="dxa"/>
            <w:shd w:val="clear" w:color="auto" w:fill="auto"/>
            <w:vAlign w:val="center"/>
          </w:tcPr>
          <w:p w14:paraId="37074619">
            <w:pPr>
              <w:ind w:right="-29" w:rightChars="-14"/>
              <w:jc w:val="right"/>
              <w:rPr>
                <w:rFonts w:ascii="Times New Roman" w:hAnsi="Times New Roman"/>
                <w:color w:val="000000" w:themeColor="text1"/>
                <w:sz w:val="18"/>
                <w:szCs w:val="18"/>
                <w14:textFill>
                  <w14:solidFill>
                    <w14:schemeClr w14:val="tx1"/>
                  </w14:solidFill>
                </w14:textFill>
              </w:rPr>
            </w:pPr>
          </w:p>
        </w:tc>
      </w:tr>
    </w:tbl>
    <w:p w14:paraId="5211492D">
      <w:pPr>
        <w:widowControl/>
        <w:jc w:val="left"/>
        <w:rPr>
          <w:rFonts w:hint="default" w:ascii="Times New Roman" w:hAnsi="Times New Roman" w:eastAsia="仿宋"/>
          <w:b/>
          <w:color w:val="000000" w:themeColor="text1"/>
          <w:szCs w:val="21"/>
          <w14:textFill>
            <w14:solidFill>
              <w14:schemeClr w14:val="tx1"/>
            </w14:solidFill>
          </w14:textFill>
        </w:rPr>
        <w:sectPr>
          <w:pgSz w:w="16838" w:h="11906" w:orient="landscape"/>
          <w:pgMar w:top="1134" w:right="1134" w:bottom="1134" w:left="1134" w:header="851" w:footer="992" w:gutter="0"/>
          <w:cols w:space="425" w:num="1"/>
          <w:docGrid w:type="lines" w:linePitch="312" w:charSpace="0"/>
        </w:sectPr>
      </w:pPr>
      <w:r>
        <w:rPr>
          <w:rFonts w:hint="eastAsia" w:ascii="Times New Roman" w:hAnsi="Times New Roman" w:eastAsia="仿宋"/>
          <w:b/>
          <w:color w:val="000000" w:themeColor="text1"/>
          <w:szCs w:val="21"/>
          <w14:textFill>
            <w14:solidFill>
              <w14:schemeClr w14:val="tx1"/>
            </w14:solidFill>
          </w14:textFill>
        </w:rPr>
        <w:t>新疆维吾尔自治区商务厅（本级）2024年没有上年结转结余预算安排的支出，上年结转结余情况明细表为空表。</w:t>
      </w:r>
    </w:p>
    <w:p w14:paraId="58339B7B">
      <w:pPr>
        <w:pStyle w:val="2"/>
        <w:spacing w:before="156" w:beforeLines="50" w:after="156" w:afterLines="50" w:line="240" w:lineRule="atLeast"/>
        <w:jc w:val="center"/>
        <w:rPr>
          <w:rFonts w:hint="default" w:ascii="Times New Roman" w:hAnsi="Times New Roman" w:eastAsia="黑体"/>
          <w:color w:val="000000" w:themeColor="text1"/>
          <w:sz w:val="30"/>
          <w:szCs w:val="30"/>
          <w14:textFill>
            <w14:solidFill>
              <w14:schemeClr w14:val="tx1"/>
            </w14:solidFill>
          </w14:textFill>
        </w:rPr>
      </w:pPr>
      <w:r>
        <w:rPr>
          <w:rFonts w:hint="eastAsia" w:ascii="Times New Roman" w:hAnsi="Times New Roman" w:eastAsia="黑体"/>
          <w:color w:val="000000" w:themeColor="text1"/>
          <w:sz w:val="30"/>
          <w:szCs w:val="30"/>
          <w14:textFill>
            <w14:solidFill>
              <w14:schemeClr w14:val="tx1"/>
            </w14:solidFill>
          </w14:textFill>
        </w:rPr>
        <w:t>第三部分 2024年单位预算情况说明</w:t>
      </w:r>
    </w:p>
    <w:p w14:paraId="072F54C3">
      <w:pPr>
        <w:pStyle w:val="3"/>
        <w:numPr>
          <w:ilvl w:val="0"/>
          <w:numId w:val="2"/>
        </w:numPr>
        <w:spacing w:before="0" w:after="0" w:line="560" w:lineRule="exact"/>
        <w:ind w:left="0" w:firstLine="562" w:firstLineChars="201"/>
        <w:rPr>
          <w:rFonts w:hint="default"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关于新疆维吾尔自治区商务厅（本级）2024年收支预算情况总体说明</w:t>
      </w:r>
    </w:p>
    <w:p w14:paraId="2C291EBC">
      <w:pPr>
        <w:widowControl/>
        <w:spacing w:line="560" w:lineRule="exact"/>
        <w:ind w:firstLine="560" w:firstLineChars="200"/>
        <w:rPr>
          <w:rFonts w:hint="default"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按照全口径预算的原则，新疆维吾尔自治区商务厅（本级）2024年所有收入和支出均纳入单位预算管理。收支总预算4,649.36万元。</w:t>
      </w:r>
    </w:p>
    <w:p w14:paraId="2007A5C5">
      <w:pPr>
        <w:widowControl/>
        <w:spacing w:line="560" w:lineRule="exact"/>
        <w:ind w:firstLine="560" w:firstLineChars="200"/>
        <w:rPr>
          <w:rFonts w:hint="default"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收入预算包括：一般公共预算、单位资金。</w:t>
      </w:r>
    </w:p>
    <w:p w14:paraId="5E5E2C22">
      <w:pPr>
        <w:widowControl/>
        <w:spacing w:line="560" w:lineRule="exact"/>
        <w:ind w:firstLine="560" w:firstLineChars="200"/>
        <w:rPr>
          <w:rFonts w:hint="default"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支出预算包括：一般公共服务支出、社会保障和就业支出、卫生健康支出、住房保障支出。</w:t>
      </w:r>
    </w:p>
    <w:p w14:paraId="5CBB9296">
      <w:pPr>
        <w:pStyle w:val="3"/>
        <w:numPr>
          <w:ilvl w:val="0"/>
          <w:numId w:val="2"/>
        </w:numPr>
        <w:spacing w:before="0" w:after="0" w:line="560" w:lineRule="exact"/>
        <w:ind w:left="0" w:firstLine="562" w:firstLineChars="201"/>
        <w:rPr>
          <w:rFonts w:hint="default"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关于新疆维吾尔自治区商务厅（本级）2024年收入预算情况说明</w:t>
      </w:r>
    </w:p>
    <w:p w14:paraId="195658FB">
      <w:pPr>
        <w:widowControl/>
        <w:spacing w:line="560" w:lineRule="exact"/>
        <w:ind w:firstLine="560" w:firstLineChars="200"/>
        <w:rPr>
          <w:rFonts w:hint="default"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新疆维吾尔自治区商务厅（本级）单位收入预算4,649.36万元，其中：</w:t>
      </w:r>
    </w:p>
    <w:p w14:paraId="54356765">
      <w:pPr>
        <w:widowControl/>
        <w:spacing w:line="560" w:lineRule="exact"/>
        <w:ind w:firstLine="560" w:firstLineChars="200"/>
        <w:rPr>
          <w:rFonts w:hint="default"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一般公共预算4,647.86万元，占99.97%，比上年预算减少207.34万元，下降4.27%，主要原因</w:t>
      </w:r>
      <w:r>
        <w:rPr>
          <w:rFonts w:hint="eastAsia" w:ascii="Times New Roman" w:hAnsi="Times New Roman" w:eastAsia="仿宋"/>
          <w:color w:val="000000" w:themeColor="text1"/>
          <w:sz w:val="28"/>
          <w:szCs w:val="28"/>
          <w14:textFill>
            <w14:solidFill>
              <w14:schemeClr w14:val="tx1"/>
            </w14:solidFill>
          </w14:textFill>
        </w:rPr>
        <w:t>一是机关事业单位退休人员不再缴纳职工基本医疗保险费、公务员医疗补助，社会保障就业支出较上年减少；二是</w:t>
      </w:r>
      <w:r>
        <w:rPr>
          <w:rFonts w:hint="eastAsia" w:ascii="Times New Roman" w:hAnsi="Times New Roman" w:eastAsia="仿宋"/>
          <w:color w:val="000000" w:themeColor="text1"/>
          <w:sz w:val="28"/>
          <w:szCs w:val="28"/>
          <w:lang w:val="en-US" w:eastAsia="zh-CN"/>
          <w14:textFill>
            <w14:solidFill>
              <w14:schemeClr w14:val="tx1"/>
            </w14:solidFill>
          </w14:textFill>
        </w:rPr>
        <w:t>一般公共预算项目支出（招商引资专项资金）按照预算工作安排支出较上年减少</w:t>
      </w:r>
      <w:r>
        <w:rPr>
          <w:rFonts w:hint="eastAsia" w:ascii="Times New Roman" w:hAnsi="Times New Roman" w:eastAsia="仿宋"/>
          <w:color w:val="000000" w:themeColor="text1"/>
          <w:sz w:val="28"/>
          <w:szCs w:val="28"/>
          <w14:textFill>
            <w14:solidFill>
              <w14:schemeClr w14:val="tx1"/>
            </w14:solidFill>
          </w14:textFill>
        </w:rPr>
        <w:t>。</w:t>
      </w:r>
    </w:p>
    <w:p w14:paraId="2D482A86">
      <w:pPr>
        <w:widowControl/>
        <w:spacing w:line="560" w:lineRule="exact"/>
        <w:ind w:firstLine="560" w:firstLineChars="200"/>
        <w:rPr>
          <w:rFonts w:hint="default"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上级一般公共预算安排的转移支付资金未安排。</w:t>
      </w:r>
    </w:p>
    <w:p w14:paraId="61D48C31">
      <w:pPr>
        <w:widowControl/>
        <w:spacing w:line="560" w:lineRule="exact"/>
        <w:ind w:firstLine="560" w:firstLineChars="200"/>
        <w:rPr>
          <w:rFonts w:hint="default"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政府性基金预算0.00万元，占0.00%，比上年预算增加0.00万元，增长0.00%，主要原因是政府性基金本年和上年都未安排预算。</w:t>
      </w:r>
    </w:p>
    <w:p w14:paraId="2C203019">
      <w:pPr>
        <w:widowControl/>
        <w:spacing w:line="560" w:lineRule="exact"/>
        <w:ind w:firstLine="560" w:firstLineChars="200"/>
        <w:rPr>
          <w:rFonts w:hint="default"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上级政府性基金安排的转移支付资金未安排。</w:t>
      </w:r>
    </w:p>
    <w:p w14:paraId="03F731E0">
      <w:pPr>
        <w:widowControl/>
        <w:spacing w:line="560" w:lineRule="exact"/>
        <w:ind w:firstLine="560" w:firstLineChars="200"/>
        <w:rPr>
          <w:rFonts w:hint="default"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国有资本经营预算0.00万元，占0.00%，比上年预算增加0.00万元，增长0.00%，主要原因是国有资本经营本年和上年都未安排预算。</w:t>
      </w:r>
    </w:p>
    <w:p w14:paraId="7F6122F1">
      <w:pPr>
        <w:widowControl/>
        <w:spacing w:line="560" w:lineRule="exact"/>
        <w:ind w:firstLine="560" w:firstLineChars="200"/>
        <w:rPr>
          <w:rFonts w:hint="default"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上级国有资本经营预算安排的转移支付资金未安排。</w:t>
      </w:r>
    </w:p>
    <w:p w14:paraId="33E411A0">
      <w:pPr>
        <w:widowControl/>
        <w:spacing w:line="560" w:lineRule="exact"/>
        <w:ind w:firstLine="560" w:firstLineChars="200"/>
        <w:rPr>
          <w:rFonts w:hint="default"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单位资金1.50万元，占0.03%，比上年预算增加1.50万元，增长100.00%，主要原因是2024年基户利息收入编入年初预算收入，单位资金较上年增加。</w:t>
      </w:r>
    </w:p>
    <w:p w14:paraId="52539A90">
      <w:pPr>
        <w:widowControl/>
        <w:spacing w:line="560" w:lineRule="exact"/>
        <w:ind w:firstLine="560" w:firstLineChars="200"/>
        <w:rPr>
          <w:rFonts w:hint="default"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财政拨款结转0.00万元，占0.00%，比上年预算减少894.70万元，下降100.00%，主要原因是2022年因疫情导致自治区商务厅办公用房维修改造项目未及时完工结转894.70万元，2023年工程已全部完工，2024年无相关预算安排，财政拨款结转资金较上年减少。</w:t>
      </w:r>
    </w:p>
    <w:p w14:paraId="6121FB84">
      <w:pPr>
        <w:pStyle w:val="3"/>
        <w:numPr>
          <w:ilvl w:val="0"/>
          <w:numId w:val="2"/>
        </w:numPr>
        <w:spacing w:before="0" w:after="0" w:line="560" w:lineRule="exact"/>
        <w:ind w:left="0" w:firstLine="562" w:firstLineChars="201"/>
        <w:rPr>
          <w:rFonts w:hint="default"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关于新疆维吾尔自治区商务厅（本级）2024年支出预算情况说明</w:t>
      </w:r>
    </w:p>
    <w:p w14:paraId="35E117EA">
      <w:pPr>
        <w:widowControl/>
        <w:spacing w:line="560" w:lineRule="exact"/>
        <w:ind w:firstLine="560" w:firstLineChars="200"/>
        <w:rPr>
          <w:rFonts w:hint="default"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新疆维吾尔自治区商务厅（本级）2024年支出预算4,649.36万元，其中：</w:t>
      </w:r>
    </w:p>
    <w:p w14:paraId="14A4567F">
      <w:pPr>
        <w:widowControl/>
        <w:spacing w:line="560" w:lineRule="exact"/>
        <w:ind w:firstLine="560" w:firstLineChars="200"/>
        <w:rPr>
          <w:rFonts w:hint="default"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基本支出4,397.86万元，占94.59%，比上年预算减少192.34万元，下降4.19%，主要原因</w:t>
      </w:r>
      <w:r>
        <w:rPr>
          <w:rFonts w:hint="eastAsia" w:ascii="Times New Roman" w:hAnsi="Times New Roman" w:eastAsia="仿宋"/>
          <w:color w:val="000000" w:themeColor="text1"/>
          <w:sz w:val="28"/>
          <w:szCs w:val="28"/>
          <w:lang w:eastAsia="zh-CN"/>
          <w14:textFill>
            <w14:solidFill>
              <w14:schemeClr w14:val="tx1"/>
            </w14:solidFill>
          </w14:textFill>
        </w:rPr>
        <w:t>是</w:t>
      </w:r>
      <w:r>
        <w:rPr>
          <w:rFonts w:hint="eastAsia" w:ascii="Times New Roman" w:hAnsi="Times New Roman" w:eastAsia="仿宋"/>
          <w:color w:val="000000" w:themeColor="text1"/>
          <w:sz w:val="28"/>
          <w:szCs w:val="28"/>
          <w14:textFill>
            <w14:solidFill>
              <w14:schemeClr w14:val="tx1"/>
            </w14:solidFill>
          </w14:textFill>
        </w:rPr>
        <w:t>机关事业单位退休人员不再缴纳职工基本医疗保险费、公务员医疗补助，社会保障就业支出较上年减少。</w:t>
      </w:r>
    </w:p>
    <w:p w14:paraId="6060A88A">
      <w:pPr>
        <w:widowControl/>
        <w:spacing w:line="560" w:lineRule="exact"/>
        <w:ind w:firstLine="560" w:firstLineChars="200"/>
        <w:rPr>
          <w:rFonts w:hint="default"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项目支出251.50万元，占5.41%，比上年预算减少908.20万元，下降78.31%，主要原因</w:t>
      </w:r>
      <w:r>
        <w:rPr>
          <w:rFonts w:hint="eastAsia" w:ascii="Times New Roman" w:hAnsi="Times New Roman" w:eastAsia="仿宋"/>
          <w:color w:val="000000" w:themeColor="text1"/>
          <w:sz w:val="28"/>
          <w:szCs w:val="28"/>
          <w14:textFill>
            <w14:solidFill>
              <w14:schemeClr w14:val="tx1"/>
            </w14:solidFill>
          </w14:textFill>
        </w:rPr>
        <w:t>一是2023年</w:t>
      </w:r>
      <w:r>
        <w:rPr>
          <w:rFonts w:hint="eastAsia" w:ascii="Times New Roman" w:hAnsi="Times New Roman" w:eastAsia="仿宋"/>
          <w:color w:val="000000" w:themeColor="text1"/>
          <w:sz w:val="28"/>
          <w:szCs w:val="28"/>
          <w:lang w:val="en-US" w:eastAsia="zh-CN"/>
          <w14:textFill>
            <w14:solidFill>
              <w14:schemeClr w14:val="tx1"/>
            </w14:solidFill>
          </w14:textFill>
        </w:rPr>
        <w:t>安排</w:t>
      </w:r>
      <w:r>
        <w:rPr>
          <w:rFonts w:hint="eastAsia" w:ascii="Times New Roman" w:hAnsi="Times New Roman" w:eastAsia="仿宋"/>
          <w:color w:val="000000" w:themeColor="text1"/>
          <w:sz w:val="28"/>
          <w:szCs w:val="28"/>
          <w14:textFill>
            <w14:solidFill>
              <w14:schemeClr w14:val="tx1"/>
            </w14:solidFill>
          </w14:textFill>
        </w:rPr>
        <w:t>自治区商务厅办公用房维修改造项目专项资金，2024年无相关预算安排；</w:t>
      </w:r>
      <w:r>
        <w:rPr>
          <w:rFonts w:hint="eastAsia" w:ascii="Times New Roman" w:hAnsi="Times New Roman" w:eastAsia="仿宋"/>
          <w:color w:val="000000" w:themeColor="text1"/>
          <w:sz w:val="28"/>
          <w:szCs w:val="28"/>
          <w14:textFill>
            <w14:solidFill>
              <w14:schemeClr w14:val="tx1"/>
            </w14:solidFill>
          </w14:textFill>
        </w:rPr>
        <w:t>二是招商引资专项资金较上年有所减少。</w:t>
      </w:r>
    </w:p>
    <w:p w14:paraId="5F307DE4">
      <w:pPr>
        <w:pStyle w:val="3"/>
        <w:pageBreakBefore w:val="0"/>
        <w:numPr>
          <w:ilvl w:val="0"/>
          <w:numId w:val="2"/>
        </w:numPr>
        <w:kinsoku/>
        <w:wordWrap/>
        <w:overflowPunct/>
        <w:topLinePunct w:val="0"/>
        <w:autoSpaceDE/>
        <w:autoSpaceDN/>
        <w:bidi w:val="0"/>
        <w:adjustRightInd/>
        <w:snapToGrid/>
        <w:spacing w:before="0" w:after="0" w:line="560" w:lineRule="exact"/>
        <w:ind w:left="0" w:firstLine="562" w:firstLineChars="201"/>
        <w:textAlignment w:val="auto"/>
        <w:rPr>
          <w:rFonts w:hint="default"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关于新疆维吾尔自治区商务厅（本级）2024年财政拨款收支预算情况的总体说明</w:t>
      </w:r>
    </w:p>
    <w:p w14:paraId="06A43845">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新疆维吾尔自治区商务厅（本级）2024年财政拨款收支总预算4,647.86万元。</w:t>
      </w:r>
    </w:p>
    <w:p w14:paraId="61DA0D16">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收入全部为一般公共预算拨款，无政府性基金预算拨款和国有资本经营预算。</w:t>
      </w:r>
    </w:p>
    <w:p w14:paraId="32FD78F5">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收入预算包括：一般公共预算拨款4,647.86万元。</w:t>
      </w:r>
    </w:p>
    <w:p w14:paraId="4680034A">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一般公共预算支出包括：一般公共服务支出2,933.33万元，主要用于厅机关人员经费、日常行政运行、自治区招商引资专项工作经费项目支出；社会保障和就业支出1,146.66万元，主要用于厅机关人员基本养老保险缴费支出、单位离退休经费；卫生健康支出312.21万元，主要用于基本医疗保险缴费经费、按国家规定享受离休人员的医疗经费等；住房保障支出255.65万元，主要用于厅机关在职人员住房公积金。</w:t>
      </w:r>
    </w:p>
    <w:p w14:paraId="69506586">
      <w:pPr>
        <w:pStyle w:val="3"/>
        <w:numPr>
          <w:ilvl w:val="0"/>
          <w:numId w:val="2"/>
        </w:numPr>
        <w:spacing w:before="0" w:after="0" w:line="560" w:lineRule="exact"/>
        <w:ind w:left="0" w:firstLine="562" w:firstLineChars="201"/>
        <w:rPr>
          <w:rFonts w:hint="default"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关于新疆维吾尔自治区商务厅（本级）2024年一般公共预算当年拨款情况说明</w:t>
      </w:r>
    </w:p>
    <w:p w14:paraId="6B49808B">
      <w:pPr>
        <w:widowControl/>
        <w:spacing w:line="560" w:lineRule="exact"/>
        <w:ind w:firstLine="560" w:firstLineChars="200"/>
        <w:rPr>
          <w:rFonts w:hint="default" w:ascii="Times New Roman" w:hAnsi="Times New Roman" w:eastAsia="仿宋"/>
          <w:b/>
          <w:color w:val="000000" w:themeColor="text1"/>
          <w:sz w:val="28"/>
          <w:szCs w:val="28"/>
          <w14:textFill>
            <w14:solidFill>
              <w14:schemeClr w14:val="tx1"/>
            </w14:solidFill>
          </w14:textFill>
        </w:rPr>
      </w:pPr>
      <w:r>
        <w:rPr>
          <w:rFonts w:hint="eastAsia" w:ascii="Times New Roman" w:hAnsi="Times New Roman" w:eastAsia="仿宋"/>
          <w:b/>
          <w:color w:val="000000" w:themeColor="text1"/>
          <w:sz w:val="28"/>
          <w:szCs w:val="28"/>
          <w14:textFill>
            <w14:solidFill>
              <w14:schemeClr w14:val="tx1"/>
            </w14:solidFill>
          </w14:textFill>
        </w:rPr>
        <w:t>（一）一般公共预算当年拨款规模变化情况</w:t>
      </w:r>
    </w:p>
    <w:p w14:paraId="1DF70140">
      <w:pPr>
        <w:widowControl/>
        <w:spacing w:line="560" w:lineRule="exact"/>
        <w:ind w:firstLine="560" w:firstLineChars="200"/>
        <w:rPr>
          <w:rFonts w:hint="default"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新疆维吾尔自治区商务厅（本级）2024年一般公共预算拨款合计4,647.86万元，其中：</w:t>
      </w:r>
    </w:p>
    <w:p w14:paraId="4288234B">
      <w:pPr>
        <w:widowControl/>
        <w:spacing w:line="560" w:lineRule="exact"/>
        <w:ind w:firstLine="560" w:firstLineChars="200"/>
        <w:rPr>
          <w:rFonts w:hint="eastAsia"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基本支出4,397.86万元，比上年预算减少192.34万元，下降4.19%。主要原因</w:t>
      </w:r>
      <w:r>
        <w:rPr>
          <w:rFonts w:hint="eastAsia" w:ascii="Times New Roman" w:hAnsi="Times New Roman" w:eastAsia="仿宋"/>
          <w:color w:val="000000" w:themeColor="text1"/>
          <w:sz w:val="28"/>
          <w:szCs w:val="28"/>
          <w:lang w:eastAsia="zh-CN"/>
          <w14:textFill>
            <w14:solidFill>
              <w14:schemeClr w14:val="tx1"/>
            </w14:solidFill>
          </w14:textFill>
        </w:rPr>
        <w:t>是</w:t>
      </w:r>
      <w:r>
        <w:rPr>
          <w:rFonts w:hint="eastAsia" w:ascii="Times New Roman" w:hAnsi="Times New Roman" w:eastAsia="仿宋"/>
          <w:color w:val="000000" w:themeColor="text1"/>
          <w:sz w:val="28"/>
          <w:szCs w:val="28"/>
          <w14:textFill>
            <w14:solidFill>
              <w14:schemeClr w14:val="tx1"/>
            </w14:solidFill>
          </w14:textFill>
        </w:rPr>
        <w:t>机关事业单位退休人员不再缴纳职工基本医疗保险费、公务员医疗补助，社会保障就业支出较上年减少。</w:t>
      </w:r>
    </w:p>
    <w:p w14:paraId="2F258835">
      <w:pPr>
        <w:widowControl/>
        <w:spacing w:line="560" w:lineRule="exact"/>
        <w:ind w:firstLine="560" w:firstLineChars="200"/>
        <w:rPr>
          <w:rFonts w:hint="default"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项目支出250.00万元，比上年预算减少15.00万元，下降5.66%。主要原因是按照预算工作安排，招商引资专项资金较上年有所减少。</w:t>
      </w:r>
    </w:p>
    <w:p w14:paraId="30159B96">
      <w:pPr>
        <w:widowControl/>
        <w:spacing w:line="560" w:lineRule="exact"/>
        <w:ind w:firstLine="560" w:firstLineChars="200"/>
        <w:rPr>
          <w:rFonts w:hint="default" w:ascii="Times New Roman" w:hAnsi="Times New Roman" w:eastAsia="仿宋"/>
          <w:b/>
          <w:color w:val="000000" w:themeColor="text1"/>
          <w:sz w:val="28"/>
          <w:szCs w:val="28"/>
          <w14:textFill>
            <w14:solidFill>
              <w14:schemeClr w14:val="tx1"/>
            </w14:solidFill>
          </w14:textFill>
        </w:rPr>
      </w:pPr>
      <w:r>
        <w:rPr>
          <w:rFonts w:hint="eastAsia" w:ascii="Times New Roman" w:hAnsi="Times New Roman" w:eastAsia="仿宋"/>
          <w:b/>
          <w:color w:val="000000" w:themeColor="text1"/>
          <w:sz w:val="28"/>
          <w:szCs w:val="28"/>
          <w14:textFill>
            <w14:solidFill>
              <w14:schemeClr w14:val="tx1"/>
            </w14:solidFill>
          </w14:textFill>
        </w:rPr>
        <w:t>（二）一般公共预算当年拨款结构情况</w:t>
      </w:r>
    </w:p>
    <w:p w14:paraId="05760BBF">
      <w:pPr>
        <w:widowControl/>
        <w:spacing w:line="560" w:lineRule="exact"/>
        <w:ind w:firstLine="560" w:firstLineChars="200"/>
        <w:rPr>
          <w:rFonts w:hint="default"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1、一般公共服务支出（类）2,933.33万元，占63.11%。</w:t>
      </w:r>
    </w:p>
    <w:p w14:paraId="3A66D0D3">
      <w:pPr>
        <w:widowControl/>
        <w:spacing w:line="560" w:lineRule="exact"/>
        <w:ind w:firstLine="560" w:firstLineChars="200"/>
        <w:rPr>
          <w:rFonts w:hint="default"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2、社会保障和就业支出（类）1,146.66万元，占24.67%。</w:t>
      </w:r>
    </w:p>
    <w:p w14:paraId="1CF95D38">
      <w:pPr>
        <w:widowControl/>
        <w:spacing w:line="560" w:lineRule="exact"/>
        <w:ind w:firstLine="560" w:firstLineChars="200"/>
        <w:rPr>
          <w:rFonts w:hint="default"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3、卫生健康支出（类）312.21万元，占6.72%。</w:t>
      </w:r>
    </w:p>
    <w:p w14:paraId="1565F62D">
      <w:pPr>
        <w:widowControl/>
        <w:spacing w:line="560" w:lineRule="exact"/>
        <w:ind w:firstLine="560" w:firstLineChars="200"/>
        <w:rPr>
          <w:rFonts w:hint="default"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4、住房保障支出（类）255.65万元，占5.50%。</w:t>
      </w:r>
    </w:p>
    <w:p w14:paraId="264155D9">
      <w:pPr>
        <w:widowControl/>
        <w:spacing w:line="560" w:lineRule="exact"/>
        <w:ind w:firstLine="560" w:firstLineChars="200"/>
        <w:rPr>
          <w:rFonts w:hint="default" w:ascii="Times New Roman" w:hAnsi="Times New Roman" w:eastAsia="仿宋"/>
          <w:b/>
          <w:color w:val="000000" w:themeColor="text1"/>
          <w:sz w:val="28"/>
          <w:szCs w:val="28"/>
          <w14:textFill>
            <w14:solidFill>
              <w14:schemeClr w14:val="tx1"/>
            </w14:solidFill>
          </w14:textFill>
        </w:rPr>
      </w:pPr>
      <w:r>
        <w:rPr>
          <w:rFonts w:hint="eastAsia" w:ascii="Times New Roman" w:hAnsi="Times New Roman" w:eastAsia="仿宋"/>
          <w:b/>
          <w:color w:val="000000" w:themeColor="text1"/>
          <w:sz w:val="28"/>
          <w:szCs w:val="28"/>
          <w14:textFill>
            <w14:solidFill>
              <w14:schemeClr w14:val="tx1"/>
            </w14:solidFill>
          </w14:textFill>
        </w:rPr>
        <w:t>（三）一般公共预算当年拨款具体使用情况</w:t>
      </w:r>
    </w:p>
    <w:p w14:paraId="555BE07B">
      <w:pPr>
        <w:widowControl/>
        <w:spacing w:line="560" w:lineRule="exact"/>
        <w:ind w:firstLine="560" w:firstLineChars="200"/>
        <w:rPr>
          <w:rFonts w:hint="default"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1、一般公共服务支出（类）商贸事务（款）行政运行（项）：2024年预算数为2,683.33万元，比上年预算增加124.95万元，增长4.88%。主要原因是绩效调增、工资调整等相应政策致使基本支出核定增加，行政运行经费较上年有所增加。</w:t>
      </w:r>
    </w:p>
    <w:p w14:paraId="52D04698">
      <w:pPr>
        <w:widowControl/>
        <w:spacing w:line="560" w:lineRule="exact"/>
        <w:ind w:firstLine="560" w:firstLineChars="200"/>
        <w:rPr>
          <w:rFonts w:hint="default"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2、一般公共服务支出（类）商贸事务（款）招商引资（项）：2024年预算数为250.00万元，比上年预算减少15.00万元，下降5.66%。主要原因是按照预算工作安排，招商引资专项资金较上年有所减少。</w:t>
      </w:r>
    </w:p>
    <w:p w14:paraId="37AE7DA5">
      <w:pPr>
        <w:widowControl/>
        <w:spacing w:line="560" w:lineRule="exact"/>
        <w:ind w:firstLine="560" w:firstLineChars="200"/>
        <w:rPr>
          <w:rFonts w:hint="default"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3、社会保障和就业支出（类）行政事业单位养老支出（款）行政单位离退休（项）：2024年预算数为805.79万元，比上年预算减少374.88万元，下降31.75%。主要原因是机关事业单位退休人员不再缴纳职工基本医疗保险费、公务员医疗补助，社会保障就业支出较上年减少。</w:t>
      </w:r>
    </w:p>
    <w:p w14:paraId="2DE64FC3">
      <w:pPr>
        <w:widowControl/>
        <w:spacing w:line="560" w:lineRule="exact"/>
        <w:ind w:firstLine="560" w:firstLineChars="200"/>
        <w:rPr>
          <w:rFonts w:hint="default"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4、社会保障和就业支出（类）行政事业单位养老支出（款）机关事业单位基本养老保险缴费支出（项）：2024年预算数为340.87万元，比上年预算增加20.44万元，增长6.38%。主要原因是绩效调增、工资调整等相应政策致使基数调增，机关事业单位基本养老保险缴费支出较上年有所增加。</w:t>
      </w:r>
    </w:p>
    <w:p w14:paraId="7FFE5B0E">
      <w:pPr>
        <w:widowControl/>
        <w:spacing w:line="560" w:lineRule="exact"/>
        <w:ind w:firstLine="560" w:firstLineChars="200"/>
        <w:rPr>
          <w:rFonts w:hint="default"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5、卫生健康支出（类）行政事业单位医疗（款）行政单位医疗（项）：2024年预算数为161.49万元，比上年预算增加11.29万元，增长7.5</w:t>
      </w:r>
      <w:r>
        <w:rPr>
          <w:rFonts w:hint="eastAsia" w:ascii="Times New Roman" w:hAnsi="Times New Roman" w:eastAsia="仿宋"/>
          <w:color w:val="000000" w:themeColor="text1"/>
          <w:sz w:val="28"/>
          <w:szCs w:val="28"/>
          <w:lang w:val="en-US" w:eastAsia="zh-CN"/>
          <w14:textFill>
            <w14:solidFill>
              <w14:schemeClr w14:val="tx1"/>
            </w14:solidFill>
          </w14:textFill>
        </w:rPr>
        <w:t>2</w:t>
      </w:r>
      <w:r>
        <w:rPr>
          <w:rFonts w:hint="eastAsia" w:ascii="Times New Roman" w:hAnsi="Times New Roman" w:eastAsia="仿宋"/>
          <w:color w:val="000000" w:themeColor="text1"/>
          <w:sz w:val="28"/>
          <w:szCs w:val="28"/>
          <w14:textFill>
            <w14:solidFill>
              <w14:schemeClr w14:val="tx1"/>
            </w14:solidFill>
          </w14:textFill>
        </w:rPr>
        <w:t>%。主要原因是绩效调增、工资调整等相应政策致使基数调增，行政单位医疗支出较上年有所增加。</w:t>
      </w:r>
    </w:p>
    <w:p w14:paraId="5EB043C6">
      <w:pPr>
        <w:widowControl/>
        <w:spacing w:line="560" w:lineRule="exact"/>
        <w:ind w:firstLine="560" w:firstLineChars="200"/>
        <w:rPr>
          <w:rFonts w:hint="default"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6、卫生健康支出（类）行政事业单位医疗（款）公务员医疗补助（项）：2024年预算数为150.72万元，比上年预算增加10.53万元，增长7.51%。主要原因是绩效调增、工资调整等相应政策致使基数调增，公务员医疗补助较上年有所增加。</w:t>
      </w:r>
    </w:p>
    <w:p w14:paraId="4729D080">
      <w:pPr>
        <w:widowControl/>
        <w:spacing w:line="560" w:lineRule="exact"/>
        <w:ind w:firstLine="560" w:firstLineChars="200"/>
        <w:rPr>
          <w:rFonts w:hint="default"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7、住房保障支出（类）住房改革支出（款）住房公积金（项）：2024年预算数为255.65万元，比上年预算增加15.33万元，增长6.38%。主要原因是绩效调增、工资调整等相应政策致使基数调增，住房公积金较上年有所增加。</w:t>
      </w:r>
    </w:p>
    <w:p w14:paraId="4F7F2827">
      <w:pPr>
        <w:pStyle w:val="3"/>
        <w:numPr>
          <w:ilvl w:val="0"/>
          <w:numId w:val="2"/>
        </w:numPr>
        <w:spacing w:before="0" w:after="0" w:line="560" w:lineRule="exact"/>
        <w:ind w:left="0" w:firstLine="562" w:firstLineChars="201"/>
        <w:rPr>
          <w:rFonts w:hint="default"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关于新疆维吾尔自治区商务厅（本级）2024年一般公共预算基本支出情况说明</w:t>
      </w:r>
    </w:p>
    <w:p w14:paraId="3D7C1B75">
      <w:pPr>
        <w:widowControl/>
        <w:spacing w:line="560" w:lineRule="exact"/>
        <w:ind w:firstLine="560" w:firstLineChars="200"/>
        <w:rPr>
          <w:rFonts w:hint="default"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新疆维吾尔自治区商务厅（本级）2024年一般公共预算基本支出4,397.86万元，其中：</w:t>
      </w:r>
    </w:p>
    <w:p w14:paraId="1E9BEB25">
      <w:pPr>
        <w:widowControl/>
        <w:spacing w:line="560" w:lineRule="exact"/>
        <w:ind w:firstLine="560" w:firstLineChars="200"/>
        <w:rPr>
          <w:rFonts w:hint="default"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人员经费3,940.10万元，主要包括：基本工资、津贴补贴、奖金、机关事业单位基本养老保险缴费、职工基本医疗保险缴费、公务员医疗补助缴费、其他社会保障缴费、住房公积金、其他工资福利支出、离休费、退休费、其他对个人和家庭的补助。</w:t>
      </w:r>
    </w:p>
    <w:p w14:paraId="4DD37858">
      <w:pPr>
        <w:widowControl/>
        <w:spacing w:line="560" w:lineRule="exact"/>
        <w:ind w:firstLine="560" w:firstLineChars="200"/>
        <w:rPr>
          <w:rFonts w:hint="default"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公用经费457.76万元，主要包括：办公费、水费、电费、邮电费、取暖费、物业管理费、差旅费、公务接待费、工会经费、福利费、公务用车运行维护费、其他交通费用、其他商品和服务支出。</w:t>
      </w:r>
    </w:p>
    <w:p w14:paraId="594E0845">
      <w:pPr>
        <w:pStyle w:val="3"/>
        <w:numPr>
          <w:ilvl w:val="0"/>
          <w:numId w:val="2"/>
        </w:numPr>
        <w:spacing w:before="0" w:after="0" w:line="560" w:lineRule="exact"/>
        <w:ind w:left="0" w:firstLine="562" w:firstLineChars="201"/>
        <w:rPr>
          <w:rFonts w:hint="default"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关于新疆维吾尔自治区商务厅（本级）2024年一般公共预算项目支出情况说明</w:t>
      </w:r>
    </w:p>
    <w:p w14:paraId="11D6F773">
      <w:pPr>
        <w:widowControl/>
        <w:spacing w:line="560" w:lineRule="exact"/>
        <w:ind w:firstLine="560" w:firstLineChars="200"/>
        <w:rPr>
          <w:rFonts w:hint="default"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（一）项目名称：自治区招商引资专项业务费项目</w:t>
      </w:r>
    </w:p>
    <w:p w14:paraId="6C1487E2">
      <w:pPr>
        <w:widowControl/>
        <w:spacing w:line="560" w:lineRule="exact"/>
        <w:ind w:firstLine="560" w:firstLineChars="200"/>
        <w:rPr>
          <w:rFonts w:hint="default"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设立的政策依据：根据</w:t>
      </w:r>
      <w:r>
        <w:rPr>
          <w:rFonts w:hint="eastAsia" w:ascii="Times New Roman" w:hAnsi="Times New Roman" w:eastAsia="仿宋"/>
          <w:color w:val="000000" w:themeColor="text1"/>
          <w:sz w:val="28"/>
          <w:szCs w:val="28"/>
          <w:lang w:eastAsia="zh-CN"/>
          <w14:textFill>
            <w14:solidFill>
              <w14:schemeClr w14:val="tx1"/>
            </w14:solidFill>
          </w14:textFill>
        </w:rPr>
        <w:t>《</w:t>
      </w:r>
      <w:r>
        <w:rPr>
          <w:rFonts w:hint="eastAsia" w:ascii="Times New Roman" w:hAnsi="Times New Roman" w:eastAsia="仿宋"/>
          <w:color w:val="000000" w:themeColor="text1"/>
          <w:sz w:val="28"/>
          <w:szCs w:val="28"/>
          <w14:textFill>
            <w14:solidFill>
              <w14:schemeClr w14:val="tx1"/>
            </w14:solidFill>
          </w14:textFill>
        </w:rPr>
        <w:t>自治区人民政府</w:t>
      </w:r>
      <w:r>
        <w:rPr>
          <w:rFonts w:hint="eastAsia" w:ascii="Times New Roman" w:hAnsi="Times New Roman" w:eastAsia="仿宋"/>
          <w:color w:val="000000" w:themeColor="text1"/>
          <w:sz w:val="28"/>
          <w:szCs w:val="28"/>
          <w:lang w:eastAsia="zh-CN"/>
          <w14:textFill>
            <w14:solidFill>
              <w14:schemeClr w14:val="tx1"/>
            </w14:solidFill>
          </w14:textFill>
        </w:rPr>
        <w:t>办公厅关于印发关于进一步加强招商引资工作的若干措施的通知》（新政办发</w:t>
      </w:r>
      <w:r>
        <w:rPr>
          <w:rFonts w:hint="eastAsia" w:ascii="Times New Roman" w:hAnsi="Times New Roman" w:eastAsia="仿宋_GB2312" w:cs="仿宋_GB2312"/>
          <w:spacing w:val="8"/>
          <w:sz w:val="28"/>
          <w:szCs w:val="28"/>
          <w:highlight w:val="none"/>
          <w:lang w:eastAsia="zh-CN"/>
        </w:rPr>
        <w:t>〔202</w:t>
      </w:r>
      <w:r>
        <w:rPr>
          <w:rFonts w:hint="eastAsia" w:ascii="Times New Roman" w:hAnsi="Times New Roman" w:eastAsia="仿宋_GB2312" w:cs="仿宋_GB2312"/>
          <w:spacing w:val="8"/>
          <w:sz w:val="28"/>
          <w:szCs w:val="28"/>
          <w:highlight w:val="none"/>
          <w:lang w:val="en-US" w:eastAsia="zh-CN"/>
        </w:rPr>
        <w:t>3</w:t>
      </w:r>
      <w:r>
        <w:rPr>
          <w:rFonts w:hint="eastAsia" w:ascii="Times New Roman" w:hAnsi="Times New Roman" w:eastAsia="仿宋_GB2312" w:cs="仿宋_GB2312"/>
          <w:spacing w:val="8"/>
          <w:sz w:val="28"/>
          <w:szCs w:val="28"/>
          <w:highlight w:val="none"/>
          <w:lang w:eastAsia="zh-CN"/>
        </w:rPr>
        <w:t>〕</w:t>
      </w:r>
      <w:r>
        <w:rPr>
          <w:rFonts w:hint="eastAsia" w:ascii="Times New Roman" w:hAnsi="Times New Roman" w:eastAsia="仿宋_GB2312" w:cs="仿宋_GB2312"/>
          <w:spacing w:val="8"/>
          <w:sz w:val="28"/>
          <w:szCs w:val="28"/>
          <w:highlight w:val="none"/>
          <w:lang w:val="en-US" w:eastAsia="zh-CN"/>
        </w:rPr>
        <w:t>34</w:t>
      </w:r>
      <w:r>
        <w:rPr>
          <w:rFonts w:hint="eastAsia" w:ascii="Times New Roman" w:hAnsi="Times New Roman" w:eastAsia="仿宋_GB2312" w:cs="仿宋_GB2312"/>
          <w:spacing w:val="8"/>
          <w:sz w:val="28"/>
          <w:szCs w:val="28"/>
          <w:highlight w:val="none"/>
          <w:lang w:eastAsia="zh-CN"/>
        </w:rPr>
        <w:t>号</w:t>
      </w:r>
      <w:r>
        <w:rPr>
          <w:rFonts w:hint="eastAsia" w:ascii="Times New Roman" w:hAnsi="Times New Roman" w:eastAsia="仿宋"/>
          <w:color w:val="000000" w:themeColor="text1"/>
          <w:sz w:val="28"/>
          <w:szCs w:val="28"/>
          <w:lang w:eastAsia="zh-CN"/>
          <w14:textFill>
            <w14:solidFill>
              <w14:schemeClr w14:val="tx1"/>
            </w14:solidFill>
          </w14:textFill>
        </w:rPr>
        <w:t>）</w:t>
      </w:r>
      <w:r>
        <w:rPr>
          <w:rFonts w:hint="eastAsia" w:ascii="Times New Roman" w:hAnsi="Times New Roman" w:eastAsia="仿宋"/>
          <w:color w:val="000000" w:themeColor="text1"/>
          <w:sz w:val="28"/>
          <w:szCs w:val="28"/>
          <w14:textFill>
            <w14:solidFill>
              <w14:schemeClr w14:val="tx1"/>
            </w14:solidFill>
          </w14:textFill>
        </w:rPr>
        <w:t>文件要求和自治区领导批示精神，完成2024年招商引资工作任务。举办展会等招商推介活动，开展招商洽谈、经验交流。促进会展业、服务贸易发展，促进我区国内外贸易发展，做好经贸合作机制建设。</w:t>
      </w:r>
    </w:p>
    <w:p w14:paraId="66AEF8C3">
      <w:pPr>
        <w:widowControl/>
        <w:spacing w:line="560" w:lineRule="exact"/>
        <w:ind w:firstLine="560" w:firstLineChars="200"/>
        <w:rPr>
          <w:rFonts w:hint="default"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预算安排规模：250.00万元</w:t>
      </w:r>
    </w:p>
    <w:p w14:paraId="34E5CFD9">
      <w:pPr>
        <w:widowControl/>
        <w:spacing w:line="560" w:lineRule="exact"/>
        <w:ind w:firstLine="560" w:firstLineChars="200"/>
        <w:rPr>
          <w:rFonts w:hint="default"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项目承担单位：新疆维吾尔自治区商务厅（本级）</w:t>
      </w:r>
    </w:p>
    <w:p w14:paraId="4455C1EE">
      <w:pPr>
        <w:widowControl/>
        <w:spacing w:line="560" w:lineRule="exact"/>
        <w:ind w:firstLine="560" w:firstLineChars="200"/>
        <w:rPr>
          <w:rFonts w:hint="default"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资金分配情况：商务部及自治区政府确定并由我厅牵头参加的各类展会费208.5</w:t>
      </w:r>
      <w:r>
        <w:rPr>
          <w:rFonts w:hint="eastAsia" w:ascii="Times New Roman" w:hAnsi="Times New Roman" w:eastAsia="仿宋"/>
          <w:color w:val="000000" w:themeColor="text1"/>
          <w:sz w:val="28"/>
          <w:szCs w:val="28"/>
          <w:lang w:val="en-US" w:eastAsia="zh-CN"/>
          <w14:textFill>
            <w14:solidFill>
              <w14:schemeClr w14:val="tx1"/>
            </w14:solidFill>
          </w14:textFill>
        </w:rPr>
        <w:t>0</w:t>
      </w:r>
      <w:r>
        <w:rPr>
          <w:rFonts w:hint="eastAsia" w:ascii="Times New Roman" w:hAnsi="Times New Roman" w:eastAsia="仿宋"/>
          <w:color w:val="000000" w:themeColor="text1"/>
          <w:sz w:val="28"/>
          <w:szCs w:val="28"/>
          <w14:textFill>
            <w14:solidFill>
              <w14:schemeClr w14:val="tx1"/>
            </w14:solidFill>
          </w14:textFill>
        </w:rPr>
        <w:t>万元；开展招商引资活动及平台维护费32</w:t>
      </w:r>
      <w:r>
        <w:rPr>
          <w:rFonts w:hint="eastAsia" w:ascii="Times New Roman" w:hAnsi="Times New Roman" w:eastAsia="仿宋"/>
          <w:color w:val="000000" w:themeColor="text1"/>
          <w:sz w:val="28"/>
          <w:szCs w:val="28"/>
          <w:lang w:val="en-US" w:eastAsia="zh-CN"/>
          <w14:textFill>
            <w14:solidFill>
              <w14:schemeClr w14:val="tx1"/>
            </w14:solidFill>
          </w14:textFill>
        </w:rPr>
        <w:t>.00</w:t>
      </w:r>
      <w:r>
        <w:rPr>
          <w:rFonts w:hint="eastAsia" w:ascii="Times New Roman" w:hAnsi="Times New Roman" w:eastAsia="仿宋"/>
          <w:color w:val="000000" w:themeColor="text1"/>
          <w:sz w:val="28"/>
          <w:szCs w:val="28"/>
          <w14:textFill>
            <w14:solidFill>
              <w14:schemeClr w14:val="tx1"/>
            </w14:solidFill>
          </w14:textFill>
        </w:rPr>
        <w:t>万元；参加政府间经贸合作工作组会议费用9.5</w:t>
      </w:r>
      <w:r>
        <w:rPr>
          <w:rFonts w:hint="eastAsia" w:ascii="Times New Roman" w:hAnsi="Times New Roman" w:eastAsia="仿宋"/>
          <w:color w:val="000000" w:themeColor="text1"/>
          <w:sz w:val="28"/>
          <w:szCs w:val="28"/>
          <w:lang w:val="en-US" w:eastAsia="zh-CN"/>
          <w14:textFill>
            <w14:solidFill>
              <w14:schemeClr w14:val="tx1"/>
            </w14:solidFill>
          </w14:textFill>
        </w:rPr>
        <w:t>0</w:t>
      </w:r>
      <w:r>
        <w:rPr>
          <w:rFonts w:hint="eastAsia" w:ascii="Times New Roman" w:hAnsi="Times New Roman" w:eastAsia="仿宋"/>
          <w:color w:val="000000" w:themeColor="text1"/>
          <w:sz w:val="28"/>
          <w:szCs w:val="28"/>
          <w14:textFill>
            <w14:solidFill>
              <w14:schemeClr w14:val="tx1"/>
            </w14:solidFill>
          </w14:textFill>
        </w:rPr>
        <w:t>万元。</w:t>
      </w:r>
    </w:p>
    <w:p w14:paraId="510ADF6C">
      <w:pPr>
        <w:widowControl/>
        <w:spacing w:line="560" w:lineRule="exact"/>
        <w:ind w:firstLine="560" w:firstLineChars="200"/>
        <w:rPr>
          <w:rFonts w:hint="default"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资金执行时间：2024年1月-12月</w:t>
      </w:r>
    </w:p>
    <w:p w14:paraId="696F95D1">
      <w:pPr>
        <w:pStyle w:val="3"/>
        <w:numPr>
          <w:ilvl w:val="0"/>
          <w:numId w:val="2"/>
        </w:numPr>
        <w:spacing w:before="0" w:after="0" w:line="560" w:lineRule="exact"/>
        <w:ind w:left="0" w:firstLine="562" w:firstLineChars="201"/>
        <w:rPr>
          <w:rFonts w:hint="default"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关于新疆维吾尔自治区商务厅（本级）2024年政府性基金预算拨款情况说明</w:t>
      </w:r>
    </w:p>
    <w:p w14:paraId="48D4CE44">
      <w:pPr>
        <w:widowControl/>
        <w:spacing w:line="560" w:lineRule="exact"/>
        <w:ind w:firstLine="560" w:firstLineChars="200"/>
        <w:rPr>
          <w:rFonts w:hint="default"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新疆维吾尔自治区商务厅（本级）2024年没有使用政府性基金预算拨款安排的支出，政府性基金预算支出情况表为空表。</w:t>
      </w:r>
    </w:p>
    <w:p w14:paraId="449E2D32">
      <w:pPr>
        <w:pStyle w:val="3"/>
        <w:numPr>
          <w:ilvl w:val="0"/>
          <w:numId w:val="2"/>
        </w:numPr>
        <w:spacing w:before="0" w:after="0" w:line="560" w:lineRule="exact"/>
        <w:ind w:left="0" w:firstLine="562" w:firstLineChars="201"/>
        <w:rPr>
          <w:rFonts w:hint="default"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关于新疆维吾尔自治区商务厅（本级）2024年国有资本经营预算拨款情况说明</w:t>
      </w:r>
    </w:p>
    <w:p w14:paraId="2F886A20">
      <w:pPr>
        <w:widowControl/>
        <w:spacing w:line="560" w:lineRule="exact"/>
        <w:ind w:firstLine="560" w:firstLineChars="200"/>
        <w:rPr>
          <w:rFonts w:hint="default"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新疆维吾尔自治区商务厅（本级）2024年没有使用国有资本经营预算拨款安排的支出，国有资本经营预算支出情况表为空表。</w:t>
      </w:r>
    </w:p>
    <w:p w14:paraId="7BE6EE26">
      <w:pPr>
        <w:pStyle w:val="3"/>
        <w:numPr>
          <w:ilvl w:val="0"/>
          <w:numId w:val="2"/>
        </w:numPr>
        <w:spacing w:before="0" w:after="0" w:line="560" w:lineRule="exact"/>
        <w:ind w:left="0" w:firstLine="562" w:firstLineChars="201"/>
        <w:rPr>
          <w:rFonts w:hint="default"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关于新疆维吾尔自治区商务厅（本级）2024年财政拨款“三公”经费预算情况说明</w:t>
      </w:r>
    </w:p>
    <w:p w14:paraId="5B711F05">
      <w:pPr>
        <w:widowControl/>
        <w:spacing w:line="560" w:lineRule="exact"/>
        <w:ind w:firstLine="560" w:firstLineChars="200"/>
        <w:rPr>
          <w:rFonts w:hint="default"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新疆维吾尔自治区商务厅（本级）2024年财政拨款“三公”经费预算数为60.50万元，其中：因公出国（境）费9.50万元，公务用车购置费0万元，公务用车运行费49.00万元，公务接待费2.00万元。</w:t>
      </w:r>
    </w:p>
    <w:p w14:paraId="5F148A45">
      <w:pPr>
        <w:widowControl/>
        <w:spacing w:line="560" w:lineRule="exact"/>
        <w:ind w:firstLine="560" w:firstLineChars="200"/>
        <w:rPr>
          <w:rFonts w:hint="default"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2024年财政拨款“三公”经费预算比上年预算增加0.00万元，增长0.00%，其中：因公出国（境）费增加0.00万元，增长0.00%，主要原因是</w:t>
      </w:r>
      <w:r>
        <w:rPr>
          <w:rFonts w:hint="eastAsia" w:ascii="Times New Roman" w:hAnsi="Times New Roman" w:eastAsia="仿宋"/>
          <w:color w:val="000000" w:themeColor="text1"/>
          <w:sz w:val="28"/>
          <w:szCs w:val="28"/>
          <w:lang w:eastAsia="zh-CN"/>
          <w14:textFill>
            <w14:solidFill>
              <w14:schemeClr w14:val="tx1"/>
            </w14:solidFill>
          </w14:textFill>
        </w:rPr>
        <w:t>按照要求</w:t>
      </w:r>
      <w:r>
        <w:rPr>
          <w:rFonts w:hint="eastAsia" w:ascii="Times New Roman" w:hAnsi="Times New Roman" w:eastAsia="仿宋"/>
          <w:color w:val="000000" w:themeColor="text1"/>
          <w:sz w:val="28"/>
          <w:szCs w:val="28"/>
          <w14:textFill>
            <w14:solidFill>
              <w14:schemeClr w14:val="tx1"/>
            </w14:solidFill>
          </w14:textFill>
        </w:rPr>
        <w:t>尽量压缩此项预算支出经费的预算</w:t>
      </w:r>
      <w:r>
        <w:rPr>
          <w:rFonts w:hint="eastAsia" w:ascii="Times New Roman" w:hAnsi="Times New Roman" w:eastAsia="仿宋"/>
          <w:color w:val="000000" w:themeColor="text1"/>
          <w:sz w:val="28"/>
          <w:szCs w:val="28"/>
          <w:lang w:eastAsia="zh-CN"/>
          <w14:textFill>
            <w14:solidFill>
              <w14:schemeClr w14:val="tx1"/>
            </w14:solidFill>
          </w14:textFill>
        </w:rPr>
        <w:t>，本年与上年预算安排一致</w:t>
      </w:r>
      <w:r>
        <w:rPr>
          <w:rFonts w:hint="eastAsia" w:ascii="Times New Roman" w:hAnsi="Times New Roman" w:eastAsia="仿宋"/>
          <w:color w:val="000000" w:themeColor="text1"/>
          <w:sz w:val="28"/>
          <w:szCs w:val="28"/>
          <w14:textFill>
            <w14:solidFill>
              <w14:schemeClr w14:val="tx1"/>
            </w14:solidFill>
          </w14:textFill>
        </w:rPr>
        <w:t>；公务用车购置费增加0.00万元，增长0.00%，主要原因是</w:t>
      </w:r>
      <w:r>
        <w:rPr>
          <w:rFonts w:hint="eastAsia" w:ascii="Times New Roman" w:hAnsi="Times New Roman" w:eastAsia="仿宋"/>
          <w:color w:val="000000" w:themeColor="text1"/>
          <w:sz w:val="28"/>
          <w:szCs w:val="28"/>
          <w:lang w:val="en-US" w:eastAsia="zh-CN"/>
          <w14:textFill>
            <w14:solidFill>
              <w14:schemeClr w14:val="tx1"/>
            </w14:solidFill>
          </w14:textFill>
        </w:rPr>
        <w:t>按照自治区相关规定</w:t>
      </w:r>
      <w:r>
        <w:rPr>
          <w:rFonts w:hint="eastAsia" w:ascii="Times New Roman" w:hAnsi="Times New Roman" w:eastAsia="仿宋"/>
          <w:color w:val="000000" w:themeColor="text1"/>
          <w:sz w:val="28"/>
          <w:szCs w:val="28"/>
          <w14:textFill>
            <w14:solidFill>
              <w14:schemeClr w14:val="tx1"/>
            </w14:solidFill>
          </w14:textFill>
        </w:rPr>
        <w:t>未安排公务用车购置费预算</w:t>
      </w:r>
      <w:r>
        <w:rPr>
          <w:rFonts w:hint="eastAsia" w:ascii="Times New Roman" w:hAnsi="Times New Roman" w:eastAsia="仿宋"/>
          <w:color w:val="000000" w:themeColor="text1"/>
          <w:sz w:val="28"/>
          <w:szCs w:val="28"/>
          <w:lang w:eastAsia="zh-CN"/>
          <w14:textFill>
            <w14:solidFill>
              <w14:schemeClr w14:val="tx1"/>
            </w14:solidFill>
          </w14:textFill>
        </w:rPr>
        <w:t>，</w:t>
      </w:r>
      <w:bookmarkStart w:id="0" w:name="_GoBack"/>
      <w:bookmarkEnd w:id="0"/>
      <w:r>
        <w:rPr>
          <w:rFonts w:hint="eastAsia" w:ascii="Times New Roman" w:hAnsi="Times New Roman" w:eastAsia="仿宋"/>
          <w:color w:val="000000" w:themeColor="text1"/>
          <w:sz w:val="28"/>
          <w:szCs w:val="28"/>
          <w14:textFill>
            <w14:solidFill>
              <w14:schemeClr w14:val="tx1"/>
            </w14:solidFill>
          </w14:textFill>
        </w:rPr>
        <w:t>本年与上年预算安排一致；；</w:t>
      </w:r>
      <w:r>
        <w:rPr>
          <w:rFonts w:hint="eastAsia" w:ascii="Times New Roman" w:hAnsi="Times New Roman" w:eastAsia="仿宋"/>
          <w:color w:val="000000" w:themeColor="text1"/>
          <w:sz w:val="28"/>
          <w:szCs w:val="28"/>
          <w14:textFill>
            <w14:solidFill>
              <w14:schemeClr w14:val="tx1"/>
            </w14:solidFill>
          </w14:textFill>
        </w:rPr>
        <w:t>公务用车运行费增加0.00万元，增长0.00%，主要原因是与上年相比，2024年公务用车运行保障工作无较大变化；公务接待费增加0.00万元，增长0.00%，主要原因是按照要求尽量压缩此项预算支出经费的预算，本年与上年预算安排一致。</w:t>
      </w:r>
    </w:p>
    <w:p w14:paraId="4829D984">
      <w:pPr>
        <w:pStyle w:val="3"/>
        <w:numPr>
          <w:ilvl w:val="0"/>
          <w:numId w:val="2"/>
        </w:numPr>
        <w:spacing w:before="0" w:after="0" w:line="560" w:lineRule="exact"/>
        <w:ind w:left="0" w:firstLine="562" w:firstLineChars="201"/>
        <w:rPr>
          <w:rFonts w:hint="default"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关于新疆维吾尔自治区商务厅（本级）2024年上年结转结余预算情况说明</w:t>
      </w:r>
    </w:p>
    <w:p w14:paraId="131532A6">
      <w:pPr>
        <w:widowControl/>
        <w:spacing w:line="560" w:lineRule="exact"/>
        <w:ind w:firstLine="560" w:firstLineChars="200"/>
        <w:rPr>
          <w:rFonts w:hint="default"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新疆维吾尔自治区商务厅（本级）2024年没有上年结转结余预算安排的支出，上年结转结余情况明细表为空表。</w:t>
      </w:r>
    </w:p>
    <w:p w14:paraId="62FC25FB">
      <w:pPr>
        <w:pStyle w:val="3"/>
        <w:numPr>
          <w:ilvl w:val="0"/>
          <w:numId w:val="2"/>
        </w:numPr>
        <w:spacing w:before="0" w:after="0" w:line="560" w:lineRule="exact"/>
        <w:ind w:left="0" w:firstLine="562" w:firstLineChars="201"/>
        <w:rPr>
          <w:rFonts w:hint="default"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其他重要事项的情况说明</w:t>
      </w:r>
    </w:p>
    <w:p w14:paraId="63B8953D">
      <w:pPr>
        <w:pStyle w:val="4"/>
        <w:numPr>
          <w:ilvl w:val="0"/>
          <w:numId w:val="3"/>
        </w:numPr>
        <w:spacing w:before="0" w:after="0" w:line="560" w:lineRule="exact"/>
        <w:ind w:left="0" w:firstLine="562" w:firstLineChars="201"/>
        <w:rPr>
          <w:rFonts w:hint="default" w:ascii="Times New Roman" w:hAnsi="Times New Roman" w:eastAsia="楷体"/>
          <w:color w:val="000000" w:themeColor="text1"/>
          <w:sz w:val="28"/>
          <w:szCs w:val="28"/>
          <w14:textFill>
            <w14:solidFill>
              <w14:schemeClr w14:val="tx1"/>
            </w14:solidFill>
          </w14:textFill>
        </w:rPr>
      </w:pPr>
      <w:r>
        <w:rPr>
          <w:rFonts w:hint="eastAsia" w:ascii="Times New Roman" w:hAnsi="Times New Roman" w:eastAsia="楷体"/>
          <w:color w:val="000000" w:themeColor="text1"/>
          <w:sz w:val="28"/>
          <w:szCs w:val="28"/>
          <w14:textFill>
            <w14:solidFill>
              <w14:schemeClr w14:val="tx1"/>
            </w14:solidFill>
          </w14:textFill>
        </w:rPr>
        <w:t>单位运行经费情况</w:t>
      </w:r>
    </w:p>
    <w:p w14:paraId="6D71069B">
      <w:pPr>
        <w:widowControl/>
        <w:spacing w:line="560" w:lineRule="exact"/>
        <w:ind w:firstLine="560" w:firstLineChars="200"/>
        <w:rPr>
          <w:rFonts w:hint="default"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新疆维吾尔自治区商务厅（本级）2024年的机关运行经费财政拨款预算457.76万元，比上年预算减少8.23万元，下降1.77%。主要原因是厅机关在职人员正常退休，在职人员减少，机关运行经费较上年有所减少。</w:t>
      </w:r>
    </w:p>
    <w:p w14:paraId="1AA0C194">
      <w:pPr>
        <w:pStyle w:val="4"/>
        <w:numPr>
          <w:ilvl w:val="0"/>
          <w:numId w:val="3"/>
        </w:numPr>
        <w:spacing w:before="0" w:after="0" w:line="560" w:lineRule="exact"/>
        <w:ind w:left="0" w:firstLine="562" w:firstLineChars="201"/>
        <w:rPr>
          <w:rFonts w:hint="default" w:ascii="Times New Roman" w:hAnsi="Times New Roman" w:eastAsia="楷体"/>
          <w:color w:val="000000" w:themeColor="text1"/>
          <w:sz w:val="28"/>
          <w:szCs w:val="28"/>
          <w14:textFill>
            <w14:solidFill>
              <w14:schemeClr w14:val="tx1"/>
            </w14:solidFill>
          </w14:textFill>
        </w:rPr>
      </w:pPr>
      <w:r>
        <w:rPr>
          <w:rFonts w:hint="eastAsia" w:ascii="Times New Roman" w:hAnsi="Times New Roman" w:eastAsia="楷体"/>
          <w:color w:val="000000" w:themeColor="text1"/>
          <w:sz w:val="28"/>
          <w:szCs w:val="28"/>
          <w14:textFill>
            <w14:solidFill>
              <w14:schemeClr w14:val="tx1"/>
            </w14:solidFill>
          </w14:textFill>
        </w:rPr>
        <w:t>政府采购情况</w:t>
      </w:r>
    </w:p>
    <w:p w14:paraId="1DDBED53">
      <w:pPr>
        <w:widowControl/>
        <w:spacing w:line="560" w:lineRule="exact"/>
        <w:ind w:firstLine="560" w:firstLineChars="200"/>
        <w:rPr>
          <w:rFonts w:hint="default"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2024年，新疆维吾尔自治区商务厅（本级）政府采购预算284.50万元，其中：政府采购货物预算24.58万元，政府采购工程预算0万元，政府采购服务预算259.92万元。</w:t>
      </w:r>
    </w:p>
    <w:p w14:paraId="4A968474">
      <w:pPr>
        <w:widowControl/>
        <w:spacing w:line="560" w:lineRule="exact"/>
        <w:ind w:firstLine="560" w:firstLineChars="200"/>
        <w:rPr>
          <w:rFonts w:hint="default"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2024年，新疆维吾尔自治区商务厅（本级）面向中小企业预留政府采购项目预算金额284.50万元，小微企业预留政府采购项目预算金额284.50万元。</w:t>
      </w:r>
    </w:p>
    <w:p w14:paraId="4A06BA5C">
      <w:pPr>
        <w:pStyle w:val="4"/>
        <w:numPr>
          <w:ilvl w:val="0"/>
          <w:numId w:val="3"/>
        </w:numPr>
        <w:spacing w:before="0" w:after="0" w:line="560" w:lineRule="exact"/>
        <w:ind w:left="0" w:firstLine="562" w:firstLineChars="201"/>
        <w:rPr>
          <w:rFonts w:hint="default" w:ascii="Times New Roman" w:hAnsi="Times New Roman" w:eastAsia="楷体"/>
          <w:color w:val="000000" w:themeColor="text1"/>
          <w:sz w:val="28"/>
          <w:szCs w:val="28"/>
          <w14:textFill>
            <w14:solidFill>
              <w14:schemeClr w14:val="tx1"/>
            </w14:solidFill>
          </w14:textFill>
        </w:rPr>
      </w:pPr>
      <w:r>
        <w:rPr>
          <w:rFonts w:hint="default" w:ascii="Times New Roman" w:hAnsi="Times New Roman" w:eastAsia="楷体"/>
          <w:color w:val="000000" w:themeColor="text1"/>
          <w:sz w:val="28"/>
          <w:szCs w:val="28"/>
          <w14:textFill>
            <w14:solidFill>
              <w14:schemeClr w14:val="tx1"/>
            </w14:solidFill>
          </w14:textFill>
        </w:rPr>
        <w:t>国有资产占用使用情况</w:t>
      </w:r>
    </w:p>
    <w:p w14:paraId="27EB9B58">
      <w:pPr>
        <w:widowControl/>
        <w:spacing w:line="560" w:lineRule="exact"/>
        <w:ind w:firstLine="560" w:firstLineChars="200"/>
        <w:rPr>
          <w:rFonts w:hint="default"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截至2023年底，新疆维吾尔自治区商务厅（本级）占用使用国有资产总体情况为</w:t>
      </w:r>
    </w:p>
    <w:p w14:paraId="7B68F08E">
      <w:pPr>
        <w:widowControl/>
        <w:spacing w:line="560" w:lineRule="exact"/>
        <w:ind w:firstLine="560" w:firstLineChars="200"/>
        <w:rPr>
          <w:rFonts w:hint="default"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1.房屋64,875.01平方米，价值7,538.09万元。</w:t>
      </w:r>
    </w:p>
    <w:p w14:paraId="79AAE850">
      <w:pPr>
        <w:widowControl/>
        <w:spacing w:line="560" w:lineRule="exact"/>
        <w:ind w:firstLine="560" w:firstLineChars="200"/>
        <w:rPr>
          <w:rFonts w:hint="default"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2.车辆25辆，价值683.82万元；其中：一般公务用车25辆，价值683.82万元；执法执勤用车0辆，价值0.00万元；其他车辆0辆，价值0.00万元。</w:t>
      </w:r>
    </w:p>
    <w:p w14:paraId="395B9A21">
      <w:pPr>
        <w:widowControl/>
        <w:spacing w:line="560" w:lineRule="exact"/>
        <w:ind w:firstLine="560" w:firstLineChars="200"/>
        <w:rPr>
          <w:rFonts w:hint="default"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3.办公家具价值185.05万元。</w:t>
      </w:r>
    </w:p>
    <w:p w14:paraId="74A27250">
      <w:pPr>
        <w:widowControl/>
        <w:spacing w:line="560" w:lineRule="exact"/>
        <w:ind w:firstLine="560" w:firstLineChars="200"/>
        <w:rPr>
          <w:rFonts w:hint="default"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4.其他资产价值2,045.63万元。</w:t>
      </w:r>
    </w:p>
    <w:p w14:paraId="707986A1">
      <w:pPr>
        <w:widowControl/>
        <w:spacing w:line="560" w:lineRule="exact"/>
        <w:ind w:firstLine="560" w:firstLineChars="200"/>
        <w:rPr>
          <w:rFonts w:hint="default"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单位价值50万元以上大型设备1台，单位价值100万元以上大型设备0套。</w:t>
      </w:r>
    </w:p>
    <w:p w14:paraId="6B652E08">
      <w:pPr>
        <w:widowControl/>
        <w:spacing w:line="560" w:lineRule="exact"/>
        <w:ind w:firstLine="560" w:firstLineChars="200"/>
        <w:rPr>
          <w:rFonts w:hint="default"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2024年单位预算未安排购置车辆经费，安排购置50万元以上大型设备0台，单位价值100万元以上大型设备0台。</w:t>
      </w:r>
    </w:p>
    <w:p w14:paraId="28B7FF19">
      <w:pPr>
        <w:pStyle w:val="4"/>
        <w:numPr>
          <w:ilvl w:val="0"/>
          <w:numId w:val="3"/>
        </w:numPr>
        <w:spacing w:before="0" w:after="0" w:line="560" w:lineRule="exact"/>
        <w:ind w:left="0" w:firstLine="562" w:firstLineChars="201"/>
        <w:rPr>
          <w:rFonts w:hint="default" w:ascii="Times New Roman" w:hAnsi="Times New Roman" w:eastAsia="楷体"/>
          <w:color w:val="000000" w:themeColor="text1"/>
          <w:sz w:val="28"/>
          <w:szCs w:val="28"/>
          <w14:textFill>
            <w14:solidFill>
              <w14:schemeClr w14:val="tx1"/>
            </w14:solidFill>
          </w14:textFill>
        </w:rPr>
      </w:pPr>
      <w:r>
        <w:rPr>
          <w:rFonts w:hint="default" w:ascii="Times New Roman" w:hAnsi="Times New Roman" w:eastAsia="楷体"/>
          <w:color w:val="000000" w:themeColor="text1"/>
          <w:sz w:val="28"/>
          <w:szCs w:val="28"/>
          <w14:textFill>
            <w14:solidFill>
              <w14:schemeClr w14:val="tx1"/>
            </w14:solidFill>
          </w14:textFill>
        </w:rPr>
        <w:t>预算绩效情况</w:t>
      </w:r>
    </w:p>
    <w:p w14:paraId="0E01472F">
      <w:pPr>
        <w:widowControl/>
        <w:spacing w:line="560" w:lineRule="exact"/>
        <w:ind w:firstLine="560" w:firstLineChars="200"/>
        <w:rPr>
          <w:rFonts w:hint="default"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2024年，当年财政拨款项目1个，涉及预算金额250.00万元；当年非财政拨款项目0个，涉及预算金额1.50万元。具体情况见下表（按项目分别填报）：</w:t>
      </w:r>
    </w:p>
    <w:p w14:paraId="3FDCF63B">
      <w:pPr>
        <w:spacing w:line="560" w:lineRule="exact"/>
        <w:jc w:val="center"/>
        <w:rPr>
          <w:rFonts w:hint="default" w:ascii="Times New Roman" w:hAnsi="Times New Roman" w:eastAsia="仿宋"/>
          <w:b/>
          <w:color w:val="000000" w:themeColor="text1"/>
          <w:sz w:val="28"/>
          <w:szCs w:val="28"/>
          <w14:textFill>
            <w14:solidFill>
              <w14:schemeClr w14:val="tx1"/>
            </w14:solidFill>
          </w14:textFill>
        </w:rPr>
      </w:pPr>
      <w:r>
        <w:rPr>
          <w:rFonts w:ascii="Times New Roman" w:hAnsi="Times New Roman"/>
          <w:b/>
          <w:color w:val="000000" w:themeColor="text1"/>
          <w:sz w:val="44"/>
          <w:szCs w:val="44"/>
          <w14:textFill>
            <w14:solidFill>
              <w14:schemeClr w14:val="tx1"/>
            </w14:solidFill>
          </w14:textFill>
        </w:rPr>
        <w:br w:type="page"/>
      </w:r>
      <w:r>
        <w:rPr>
          <w:rFonts w:hint="eastAsia" w:ascii="Times New Roman" w:hAnsi="Times New Roman" w:eastAsia="仿宋"/>
          <w:b/>
          <w:color w:val="000000" w:themeColor="text1"/>
          <w:sz w:val="28"/>
          <w:szCs w:val="28"/>
          <w14:textFill>
            <w14:solidFill>
              <w14:schemeClr w14:val="tx1"/>
            </w14:solidFill>
          </w14:textFill>
        </w:rPr>
        <w:t>项目支出绩效目标表</w:t>
      </w:r>
    </w:p>
    <w:p w14:paraId="550DD781">
      <w:pPr>
        <w:spacing w:line="360" w:lineRule="exact"/>
        <w:jc w:val="center"/>
        <w:rPr>
          <w:rFonts w:hint="default" w:ascii="Times New Roman" w:hAnsi="Times New Roman" w:eastAsia="仿宋"/>
          <w:color w:val="000000" w:themeColor="text1"/>
          <w:sz w:val="18"/>
          <w:szCs w:val="18"/>
          <w14:textFill>
            <w14:solidFill>
              <w14:schemeClr w14:val="tx1"/>
            </w14:solidFill>
          </w14:textFill>
        </w:rPr>
      </w:pPr>
      <w:r>
        <w:rPr>
          <w:rFonts w:hint="eastAsia" w:ascii="Times New Roman" w:hAnsi="Times New Roman" w:eastAsia="仿宋"/>
          <w:color w:val="000000" w:themeColor="text1"/>
          <w:sz w:val="18"/>
          <w:szCs w:val="18"/>
          <w14:textFill>
            <w14:solidFill>
              <w14:schemeClr w14:val="tx1"/>
            </w14:solidFill>
          </w14:textFill>
        </w:rPr>
        <w:t>（2024年）</w:t>
      </w:r>
    </w:p>
    <w:tbl>
      <w:tblPr>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680"/>
        <w:gridCol w:w="1360"/>
        <w:gridCol w:w="680"/>
        <w:gridCol w:w="680"/>
        <w:gridCol w:w="1360"/>
        <w:gridCol w:w="680"/>
        <w:gridCol w:w="680"/>
        <w:gridCol w:w="1360"/>
        <w:gridCol w:w="1360"/>
      </w:tblGrid>
      <w:tr w14:paraId="7DCBD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14:paraId="170A9F07">
            <w:pPr>
              <w:jc w:val="center"/>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预算单位</w:t>
            </w:r>
          </w:p>
        </w:tc>
        <w:tc>
          <w:tcPr>
            <w:tcW w:w="8160" w:type="dxa"/>
            <w:gridSpan w:val="8"/>
            <w:shd w:val="clear" w:color="auto" w:fill="auto"/>
            <w:vAlign w:val="center"/>
          </w:tcPr>
          <w:p w14:paraId="14AD004C">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新疆维吾尔自治区商务厅</w:t>
            </w:r>
          </w:p>
        </w:tc>
      </w:tr>
      <w:tr w14:paraId="1E673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14:paraId="57275A3E">
            <w:pPr>
              <w:jc w:val="center"/>
              <w:rPr>
                <w:rFonts w:hint="eastAsia"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项目名称</w:t>
            </w:r>
          </w:p>
        </w:tc>
        <w:tc>
          <w:tcPr>
            <w:tcW w:w="5440" w:type="dxa"/>
            <w:gridSpan w:val="6"/>
            <w:shd w:val="clear" w:color="auto" w:fill="auto"/>
            <w:vAlign w:val="center"/>
          </w:tcPr>
          <w:p w14:paraId="05576E85">
            <w:pPr>
              <w:jc w:val="center"/>
              <w:rPr>
                <w:rFonts w:hint="eastAsia" w:ascii="Times New Roman" w:hAnsi="Times New Roman"/>
                <w:b/>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招商引资专项资金</w:t>
            </w:r>
          </w:p>
        </w:tc>
        <w:tc>
          <w:tcPr>
            <w:tcW w:w="1360" w:type="dxa"/>
            <w:shd w:val="clear" w:color="auto" w:fill="auto"/>
            <w:vAlign w:val="center"/>
          </w:tcPr>
          <w:p w14:paraId="319D0B16">
            <w:pPr>
              <w:jc w:val="center"/>
              <w:rPr>
                <w:rFonts w:hint="eastAsia" w:ascii="Times New Roman" w:hAnsi="Times New Roman"/>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项目负责人</w:t>
            </w:r>
          </w:p>
        </w:tc>
        <w:tc>
          <w:tcPr>
            <w:tcW w:w="1360" w:type="dxa"/>
            <w:shd w:val="clear" w:color="auto" w:fill="auto"/>
            <w:vAlign w:val="center"/>
          </w:tcPr>
          <w:p w14:paraId="43848039">
            <w:pPr>
              <w:jc w:val="center"/>
              <w:rPr>
                <w:rFonts w:hint="eastAsia"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朱晟</w:t>
            </w:r>
          </w:p>
        </w:tc>
      </w:tr>
      <w:tr w14:paraId="11E74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14:paraId="57637BA3">
            <w:pPr>
              <w:jc w:val="center"/>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项目资金(万元)</w:t>
            </w:r>
          </w:p>
        </w:tc>
        <w:tc>
          <w:tcPr>
            <w:tcW w:w="1360" w:type="dxa"/>
            <w:shd w:val="clear" w:color="auto" w:fill="auto"/>
            <w:vAlign w:val="center"/>
          </w:tcPr>
          <w:p w14:paraId="52CC21F9">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年度预算总额</w:t>
            </w:r>
          </w:p>
        </w:tc>
        <w:tc>
          <w:tcPr>
            <w:tcW w:w="1360" w:type="dxa"/>
            <w:gridSpan w:val="2"/>
            <w:shd w:val="clear" w:color="auto" w:fill="auto"/>
            <w:vAlign w:val="center"/>
          </w:tcPr>
          <w:p w14:paraId="0C0421D2">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251.50</w:t>
            </w:r>
          </w:p>
        </w:tc>
        <w:tc>
          <w:tcPr>
            <w:tcW w:w="1360" w:type="dxa"/>
            <w:shd w:val="clear" w:color="auto" w:fill="auto"/>
            <w:vAlign w:val="center"/>
          </w:tcPr>
          <w:p w14:paraId="138DCB94">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其中：财政拨款</w:t>
            </w:r>
          </w:p>
        </w:tc>
        <w:tc>
          <w:tcPr>
            <w:tcW w:w="1360" w:type="dxa"/>
            <w:gridSpan w:val="2"/>
            <w:shd w:val="clear" w:color="auto" w:fill="auto"/>
            <w:vAlign w:val="center"/>
          </w:tcPr>
          <w:p w14:paraId="4322D5F5">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250.00</w:t>
            </w:r>
          </w:p>
        </w:tc>
        <w:tc>
          <w:tcPr>
            <w:tcW w:w="1360" w:type="dxa"/>
            <w:shd w:val="clear" w:color="auto" w:fill="auto"/>
            <w:vAlign w:val="center"/>
          </w:tcPr>
          <w:p w14:paraId="409C3FAB">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其他资金</w:t>
            </w:r>
          </w:p>
        </w:tc>
        <w:tc>
          <w:tcPr>
            <w:tcW w:w="1360" w:type="dxa"/>
            <w:shd w:val="clear" w:color="auto" w:fill="auto"/>
            <w:vAlign w:val="center"/>
          </w:tcPr>
          <w:p w14:paraId="06969B3C">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1.50</w:t>
            </w:r>
          </w:p>
        </w:tc>
      </w:tr>
      <w:tr w14:paraId="581AE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360" w:type="dxa"/>
            <w:gridSpan w:val="2"/>
            <w:shd w:val="clear" w:color="auto" w:fill="auto"/>
            <w:vAlign w:val="center"/>
          </w:tcPr>
          <w:p w14:paraId="270D9016">
            <w:pPr>
              <w:jc w:val="center"/>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项目总体目标</w:t>
            </w:r>
          </w:p>
        </w:tc>
        <w:tc>
          <w:tcPr>
            <w:tcW w:w="8160" w:type="dxa"/>
            <w:gridSpan w:val="8"/>
            <w:shd w:val="clear" w:color="auto" w:fill="auto"/>
            <w:vAlign w:val="center"/>
          </w:tcPr>
          <w:p w14:paraId="46EF2E71">
            <w:pPr>
              <w:rPr>
                <w:rFonts w:ascii="Times New Roman" w:hAnsi="Times New Roman"/>
                <w:b/>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通过参加国内外展会并充分发挥会展平台作用，全方位宣传新疆、积极宣传新疆特色产业；开展重点产业推介和招商活动，促进企业来疆考察及项目落地；加快推进丝绸之路核心区经济带建设；引进来，走出去，产业向新疆转移、企业向新疆投资，加快形成新的经济增长点；帮助企业开拓市场，强抓订单；促进外贸提质增效；通过展会平台，释放新疆经济发展红利，进一步宣传推介新疆，取得较好的效果。2、通过开展区域经济合作，加强各省区全方位、多角度、深层次合作交流；与塔吉克斯坦经济部积极对接筹备会议，成功举办双边经贸合作机制会议，就双方政府各部门迫切关切合作议题达成共识，推动合作。3、围绕自治区“八大产业集群”及细分的35条产业链，建设大数据技术构建的智慧招商应用系统，打造数字化的招商工作管理模式，开展精准招商，整合产业招商相关有价值的数据资源，对自治区各地州市、区县、开发区主导产业链进行大数据深度分析，大幅提升自治区产业招商工作质效。</w:t>
            </w:r>
            <w:r>
              <w:rPr>
                <w:rFonts w:ascii="Times New Roman" w:hAnsi="Times New Roman"/>
                <w:b/>
                <w:color w:val="000000" w:themeColor="text1"/>
                <w:sz w:val="18"/>
                <w:szCs w:val="18"/>
                <w14:textFill>
                  <w14:solidFill>
                    <w14:schemeClr w14:val="tx1"/>
                  </w14:solidFill>
                </w14:textFill>
              </w:rPr>
              <w:t xml:space="preserve"> </w:t>
            </w:r>
          </w:p>
        </w:tc>
      </w:tr>
      <w:tr w14:paraId="4CACB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vAlign w:val="center"/>
          </w:tcPr>
          <w:p w14:paraId="18F37C68">
            <w:pPr>
              <w:jc w:val="center"/>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一级指标</w:t>
            </w:r>
          </w:p>
        </w:tc>
        <w:tc>
          <w:tcPr>
            <w:tcW w:w="680" w:type="dxa"/>
            <w:shd w:val="clear" w:color="auto" w:fill="auto"/>
            <w:vAlign w:val="center"/>
          </w:tcPr>
          <w:p w14:paraId="6147F8AF">
            <w:pPr>
              <w:jc w:val="center"/>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二级指标</w:t>
            </w:r>
          </w:p>
        </w:tc>
        <w:tc>
          <w:tcPr>
            <w:tcW w:w="2040" w:type="dxa"/>
            <w:gridSpan w:val="2"/>
            <w:shd w:val="clear" w:color="auto" w:fill="auto"/>
            <w:vAlign w:val="center"/>
          </w:tcPr>
          <w:p w14:paraId="7B05B2A6">
            <w:pPr>
              <w:jc w:val="center"/>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三级指标</w:t>
            </w:r>
          </w:p>
        </w:tc>
        <w:tc>
          <w:tcPr>
            <w:tcW w:w="680" w:type="dxa"/>
            <w:shd w:val="clear" w:color="auto" w:fill="auto"/>
            <w:vAlign w:val="center"/>
          </w:tcPr>
          <w:p w14:paraId="376C9934">
            <w:pPr>
              <w:jc w:val="center"/>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指标值</w:t>
            </w:r>
          </w:p>
        </w:tc>
        <w:tc>
          <w:tcPr>
            <w:tcW w:w="1360" w:type="dxa"/>
            <w:shd w:val="clear" w:color="auto" w:fill="auto"/>
            <w:vAlign w:val="center"/>
          </w:tcPr>
          <w:p w14:paraId="228E69AC">
            <w:pPr>
              <w:jc w:val="center"/>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指标值设置依据</w:t>
            </w:r>
          </w:p>
        </w:tc>
        <w:tc>
          <w:tcPr>
            <w:tcW w:w="680" w:type="dxa"/>
            <w:shd w:val="clear" w:color="auto" w:fill="auto"/>
            <w:vAlign w:val="center"/>
          </w:tcPr>
          <w:p w14:paraId="0C653177">
            <w:pPr>
              <w:jc w:val="center"/>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上年完成值</w:t>
            </w:r>
          </w:p>
        </w:tc>
        <w:tc>
          <w:tcPr>
            <w:tcW w:w="680" w:type="dxa"/>
            <w:shd w:val="clear" w:color="auto" w:fill="auto"/>
            <w:vAlign w:val="center"/>
          </w:tcPr>
          <w:p w14:paraId="2740EF1A">
            <w:pPr>
              <w:jc w:val="center"/>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指标分值权重</w:t>
            </w:r>
          </w:p>
        </w:tc>
        <w:tc>
          <w:tcPr>
            <w:tcW w:w="1360" w:type="dxa"/>
            <w:shd w:val="clear" w:color="auto" w:fill="auto"/>
            <w:vAlign w:val="center"/>
          </w:tcPr>
          <w:p w14:paraId="6BA15BB5">
            <w:pPr>
              <w:jc w:val="center"/>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指标赋分规则</w:t>
            </w:r>
          </w:p>
        </w:tc>
        <w:tc>
          <w:tcPr>
            <w:tcW w:w="1360" w:type="dxa"/>
            <w:shd w:val="clear" w:color="auto" w:fill="auto"/>
            <w:vAlign w:val="center"/>
          </w:tcPr>
          <w:p w14:paraId="1354C62D">
            <w:pPr>
              <w:jc w:val="center"/>
              <w:rPr>
                <w:rFonts w:ascii="Times New Roman" w:hAnsi="Times New Roman"/>
                <w:b/>
                <w:color w:val="000000" w:themeColor="text1"/>
                <w:sz w:val="18"/>
                <w:szCs w:val="18"/>
                <w14:textFill>
                  <w14:solidFill>
                    <w14:schemeClr w14:val="tx1"/>
                  </w14:solidFill>
                </w14:textFill>
              </w:rPr>
            </w:pPr>
            <w:r>
              <w:rPr>
                <w:rFonts w:hint="eastAsia" w:ascii="Times New Roman" w:hAnsi="Times New Roman"/>
                <w:b/>
                <w:color w:val="000000" w:themeColor="text1"/>
                <w:sz w:val="18"/>
                <w:szCs w:val="18"/>
                <w14:textFill>
                  <w14:solidFill>
                    <w14:schemeClr w14:val="tx1"/>
                  </w14:solidFill>
                </w14:textFill>
              </w:rPr>
              <w:t>佐证资料</w:t>
            </w:r>
          </w:p>
        </w:tc>
      </w:tr>
      <w:tr w14:paraId="4BCA9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14:paraId="27DCFF5E">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s="宋体"/>
                <w:color w:val="000000" w:themeColor="text1"/>
                <w:sz w:val="16"/>
                <w:szCs w:val="16"/>
                <w14:textFill>
                  <w14:solidFill>
                    <w14:schemeClr w14:val="tx1"/>
                  </w14:solidFill>
                </w14:textFill>
              </w:rPr>
              <w:t>产出指标</w:t>
            </w:r>
          </w:p>
        </w:tc>
        <w:tc>
          <w:tcPr>
            <w:tcW w:w="680" w:type="dxa"/>
            <w:vMerge w:val="restart"/>
            <w:shd w:val="clear" w:color="auto" w:fill="auto"/>
            <w:vAlign w:val="center"/>
          </w:tcPr>
          <w:p w14:paraId="7EC7E3B4">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s="宋体"/>
                <w:color w:val="000000" w:themeColor="text1"/>
                <w:sz w:val="16"/>
                <w:szCs w:val="16"/>
                <w14:textFill>
                  <w14:solidFill>
                    <w14:schemeClr w14:val="tx1"/>
                  </w14:solidFill>
                </w14:textFill>
              </w:rPr>
              <w:t>数量指标</w:t>
            </w:r>
          </w:p>
        </w:tc>
        <w:tc>
          <w:tcPr>
            <w:tcW w:w="2040" w:type="dxa"/>
            <w:gridSpan w:val="2"/>
            <w:shd w:val="clear" w:color="auto" w:fill="auto"/>
            <w:vAlign w:val="center"/>
          </w:tcPr>
          <w:p w14:paraId="6BA6A409">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商务部及自治区政府确定并由我厅牵头参加的各类展会</w:t>
            </w:r>
          </w:p>
        </w:tc>
        <w:tc>
          <w:tcPr>
            <w:tcW w:w="680" w:type="dxa"/>
            <w:shd w:val="clear" w:color="auto" w:fill="auto"/>
            <w:vAlign w:val="center"/>
          </w:tcPr>
          <w:p w14:paraId="754013DF">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＞=12次</w:t>
            </w:r>
          </w:p>
        </w:tc>
        <w:tc>
          <w:tcPr>
            <w:tcW w:w="1360" w:type="dxa"/>
            <w:shd w:val="clear" w:color="auto" w:fill="auto"/>
            <w:vAlign w:val="center"/>
          </w:tcPr>
          <w:p w14:paraId="7FEDC681">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历史标准</w:t>
            </w:r>
          </w:p>
        </w:tc>
        <w:tc>
          <w:tcPr>
            <w:tcW w:w="680" w:type="dxa"/>
            <w:shd w:val="clear" w:color="auto" w:fill="auto"/>
            <w:vAlign w:val="center"/>
          </w:tcPr>
          <w:p w14:paraId="3210D036">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17次</w:t>
            </w:r>
          </w:p>
        </w:tc>
        <w:tc>
          <w:tcPr>
            <w:tcW w:w="680" w:type="dxa"/>
            <w:shd w:val="clear" w:color="auto" w:fill="auto"/>
            <w:vAlign w:val="center"/>
          </w:tcPr>
          <w:p w14:paraId="515A0C64">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7</w:t>
            </w:r>
          </w:p>
        </w:tc>
        <w:tc>
          <w:tcPr>
            <w:tcW w:w="1360" w:type="dxa"/>
            <w:shd w:val="clear" w:color="auto" w:fill="auto"/>
            <w:vAlign w:val="center"/>
          </w:tcPr>
          <w:p w14:paraId="55ADB221">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按照完成比例赋分</w:t>
            </w:r>
          </w:p>
        </w:tc>
        <w:tc>
          <w:tcPr>
            <w:tcW w:w="1360" w:type="dxa"/>
            <w:shd w:val="clear" w:color="auto" w:fill="auto"/>
            <w:vAlign w:val="center"/>
          </w:tcPr>
          <w:p w14:paraId="2CF807BC">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工作资料</w:t>
            </w:r>
          </w:p>
        </w:tc>
      </w:tr>
      <w:tr w14:paraId="29A72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14:paraId="086AE278">
            <w:pPr>
              <w:jc w:val="center"/>
              <w:rPr>
                <w:rFonts w:hint="eastAsia" w:ascii="Times New Roman" w:hAnsi="Times New Roman"/>
                <w:color w:val="000000" w:themeColor="text1"/>
                <w:sz w:val="16"/>
                <w:szCs w:val="16"/>
                <w14:textFill>
                  <w14:solidFill>
                    <w14:schemeClr w14:val="tx1"/>
                  </w14:solidFill>
                </w14:textFill>
              </w:rPr>
            </w:pPr>
          </w:p>
        </w:tc>
        <w:tc>
          <w:tcPr>
            <w:tcW w:w="680" w:type="dxa"/>
            <w:vMerge w:val="continue"/>
            <w:shd w:val="clear" w:color="auto" w:fill="auto"/>
            <w:vAlign w:val="center"/>
          </w:tcPr>
          <w:p w14:paraId="33F26FB9">
            <w:pPr>
              <w:jc w:val="center"/>
              <w:rPr>
                <w:rFonts w:hint="eastAsia" w:ascii="Times New Roman" w:hAnsi="Times New Roman"/>
                <w:color w:val="000000" w:themeColor="text1"/>
                <w:sz w:val="16"/>
                <w:szCs w:val="16"/>
                <w14:textFill>
                  <w14:solidFill>
                    <w14:schemeClr w14:val="tx1"/>
                  </w14:solidFill>
                </w14:textFill>
              </w:rPr>
            </w:pPr>
          </w:p>
        </w:tc>
        <w:tc>
          <w:tcPr>
            <w:tcW w:w="2040" w:type="dxa"/>
            <w:gridSpan w:val="2"/>
            <w:shd w:val="clear" w:color="auto" w:fill="auto"/>
            <w:vAlign w:val="center"/>
          </w:tcPr>
          <w:p w14:paraId="54D8F4E2">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招商引资推介活动</w:t>
            </w:r>
          </w:p>
        </w:tc>
        <w:tc>
          <w:tcPr>
            <w:tcW w:w="680" w:type="dxa"/>
            <w:shd w:val="clear" w:color="auto" w:fill="auto"/>
            <w:vAlign w:val="center"/>
          </w:tcPr>
          <w:p w14:paraId="664191F6">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＞=3次</w:t>
            </w:r>
          </w:p>
        </w:tc>
        <w:tc>
          <w:tcPr>
            <w:tcW w:w="1360" w:type="dxa"/>
            <w:shd w:val="clear" w:color="auto" w:fill="auto"/>
            <w:vAlign w:val="center"/>
          </w:tcPr>
          <w:p w14:paraId="08EA3A9D">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历史标准</w:t>
            </w:r>
          </w:p>
        </w:tc>
        <w:tc>
          <w:tcPr>
            <w:tcW w:w="680" w:type="dxa"/>
            <w:shd w:val="clear" w:color="auto" w:fill="auto"/>
            <w:vAlign w:val="center"/>
          </w:tcPr>
          <w:p w14:paraId="735B5E84">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3次</w:t>
            </w:r>
          </w:p>
        </w:tc>
        <w:tc>
          <w:tcPr>
            <w:tcW w:w="680" w:type="dxa"/>
            <w:shd w:val="clear" w:color="auto" w:fill="auto"/>
            <w:vAlign w:val="center"/>
          </w:tcPr>
          <w:p w14:paraId="4A77F37E">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6</w:t>
            </w:r>
          </w:p>
        </w:tc>
        <w:tc>
          <w:tcPr>
            <w:tcW w:w="1360" w:type="dxa"/>
            <w:shd w:val="clear" w:color="auto" w:fill="auto"/>
            <w:vAlign w:val="center"/>
          </w:tcPr>
          <w:p w14:paraId="25B23C09">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按照完成比例赋分</w:t>
            </w:r>
          </w:p>
        </w:tc>
        <w:tc>
          <w:tcPr>
            <w:tcW w:w="1360" w:type="dxa"/>
            <w:shd w:val="clear" w:color="auto" w:fill="auto"/>
            <w:vAlign w:val="center"/>
          </w:tcPr>
          <w:p w14:paraId="4B6DB30A">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工作资料</w:t>
            </w:r>
          </w:p>
        </w:tc>
      </w:tr>
      <w:tr w14:paraId="38182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14:paraId="48D19443">
            <w:pPr>
              <w:jc w:val="center"/>
              <w:rPr>
                <w:rFonts w:hint="eastAsia" w:ascii="Times New Roman" w:hAnsi="Times New Roman"/>
                <w:color w:val="000000" w:themeColor="text1"/>
                <w:sz w:val="16"/>
                <w:szCs w:val="16"/>
                <w14:textFill>
                  <w14:solidFill>
                    <w14:schemeClr w14:val="tx1"/>
                  </w14:solidFill>
                </w14:textFill>
              </w:rPr>
            </w:pPr>
          </w:p>
        </w:tc>
        <w:tc>
          <w:tcPr>
            <w:tcW w:w="680" w:type="dxa"/>
            <w:vMerge w:val="continue"/>
            <w:shd w:val="clear" w:color="auto" w:fill="auto"/>
            <w:vAlign w:val="center"/>
          </w:tcPr>
          <w:p w14:paraId="047B79C6">
            <w:pPr>
              <w:jc w:val="center"/>
              <w:rPr>
                <w:rFonts w:hint="eastAsia" w:ascii="Times New Roman" w:hAnsi="Times New Roman"/>
                <w:color w:val="000000" w:themeColor="text1"/>
                <w:sz w:val="16"/>
                <w:szCs w:val="16"/>
                <w14:textFill>
                  <w14:solidFill>
                    <w14:schemeClr w14:val="tx1"/>
                  </w14:solidFill>
                </w14:textFill>
              </w:rPr>
            </w:pPr>
          </w:p>
        </w:tc>
        <w:tc>
          <w:tcPr>
            <w:tcW w:w="2040" w:type="dxa"/>
            <w:gridSpan w:val="2"/>
            <w:shd w:val="clear" w:color="auto" w:fill="auto"/>
            <w:vAlign w:val="center"/>
          </w:tcPr>
          <w:p w14:paraId="1DAF0584">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参加双边经济合作机制会议</w:t>
            </w:r>
          </w:p>
        </w:tc>
        <w:tc>
          <w:tcPr>
            <w:tcW w:w="680" w:type="dxa"/>
            <w:shd w:val="clear" w:color="auto" w:fill="auto"/>
            <w:vAlign w:val="center"/>
          </w:tcPr>
          <w:p w14:paraId="7870E45D">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＞=2次</w:t>
            </w:r>
          </w:p>
        </w:tc>
        <w:tc>
          <w:tcPr>
            <w:tcW w:w="1360" w:type="dxa"/>
            <w:shd w:val="clear" w:color="auto" w:fill="auto"/>
            <w:vAlign w:val="center"/>
          </w:tcPr>
          <w:p w14:paraId="715A5C13">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历史标准</w:t>
            </w:r>
          </w:p>
        </w:tc>
        <w:tc>
          <w:tcPr>
            <w:tcW w:w="680" w:type="dxa"/>
            <w:shd w:val="clear" w:color="auto" w:fill="auto"/>
            <w:vAlign w:val="center"/>
          </w:tcPr>
          <w:p w14:paraId="611EC451">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2次</w:t>
            </w:r>
          </w:p>
        </w:tc>
        <w:tc>
          <w:tcPr>
            <w:tcW w:w="680" w:type="dxa"/>
            <w:shd w:val="clear" w:color="auto" w:fill="auto"/>
            <w:vAlign w:val="center"/>
          </w:tcPr>
          <w:p w14:paraId="63517706">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5</w:t>
            </w:r>
          </w:p>
        </w:tc>
        <w:tc>
          <w:tcPr>
            <w:tcW w:w="1360" w:type="dxa"/>
            <w:shd w:val="clear" w:color="auto" w:fill="auto"/>
            <w:vAlign w:val="center"/>
          </w:tcPr>
          <w:p w14:paraId="2FAAEEAE">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按照完成比例赋分</w:t>
            </w:r>
          </w:p>
        </w:tc>
        <w:tc>
          <w:tcPr>
            <w:tcW w:w="1360" w:type="dxa"/>
            <w:shd w:val="clear" w:color="auto" w:fill="auto"/>
            <w:vAlign w:val="center"/>
          </w:tcPr>
          <w:p w14:paraId="71AD7CC9">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工作资料</w:t>
            </w:r>
          </w:p>
        </w:tc>
      </w:tr>
      <w:tr w14:paraId="4C0B2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14:paraId="394B7C8C">
            <w:pPr>
              <w:jc w:val="center"/>
              <w:rPr>
                <w:rFonts w:hint="eastAsia" w:ascii="Times New Roman" w:hAnsi="Times New Roman"/>
                <w:color w:val="000000" w:themeColor="text1"/>
                <w:sz w:val="16"/>
                <w:szCs w:val="16"/>
                <w14:textFill>
                  <w14:solidFill>
                    <w14:schemeClr w14:val="tx1"/>
                  </w14:solidFill>
                </w14:textFill>
              </w:rPr>
            </w:pPr>
          </w:p>
        </w:tc>
        <w:tc>
          <w:tcPr>
            <w:tcW w:w="680" w:type="dxa"/>
            <w:vMerge w:val="continue"/>
            <w:shd w:val="clear" w:color="auto" w:fill="auto"/>
            <w:vAlign w:val="center"/>
          </w:tcPr>
          <w:p w14:paraId="25595713">
            <w:pPr>
              <w:jc w:val="center"/>
              <w:rPr>
                <w:rFonts w:hint="eastAsia" w:ascii="Times New Roman" w:hAnsi="Times New Roman"/>
                <w:color w:val="000000" w:themeColor="text1"/>
                <w:sz w:val="16"/>
                <w:szCs w:val="16"/>
                <w14:textFill>
                  <w14:solidFill>
                    <w14:schemeClr w14:val="tx1"/>
                  </w14:solidFill>
                </w14:textFill>
              </w:rPr>
            </w:pPr>
          </w:p>
        </w:tc>
        <w:tc>
          <w:tcPr>
            <w:tcW w:w="2040" w:type="dxa"/>
            <w:gridSpan w:val="2"/>
            <w:shd w:val="clear" w:color="auto" w:fill="auto"/>
            <w:vAlign w:val="center"/>
          </w:tcPr>
          <w:p w14:paraId="3CF61664">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招商引资管理平台运行及维护</w:t>
            </w:r>
          </w:p>
        </w:tc>
        <w:tc>
          <w:tcPr>
            <w:tcW w:w="680" w:type="dxa"/>
            <w:shd w:val="clear" w:color="auto" w:fill="auto"/>
            <w:vAlign w:val="center"/>
          </w:tcPr>
          <w:p w14:paraId="79F8D19D">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＞=6次</w:t>
            </w:r>
          </w:p>
        </w:tc>
        <w:tc>
          <w:tcPr>
            <w:tcW w:w="1360" w:type="dxa"/>
            <w:shd w:val="clear" w:color="auto" w:fill="auto"/>
            <w:vAlign w:val="center"/>
          </w:tcPr>
          <w:p w14:paraId="7CE2C7F9">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历史标准</w:t>
            </w:r>
          </w:p>
        </w:tc>
        <w:tc>
          <w:tcPr>
            <w:tcW w:w="680" w:type="dxa"/>
            <w:shd w:val="clear" w:color="auto" w:fill="auto"/>
            <w:vAlign w:val="center"/>
          </w:tcPr>
          <w:p w14:paraId="5B298AA9">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6次</w:t>
            </w:r>
          </w:p>
        </w:tc>
        <w:tc>
          <w:tcPr>
            <w:tcW w:w="680" w:type="dxa"/>
            <w:shd w:val="clear" w:color="auto" w:fill="auto"/>
            <w:vAlign w:val="center"/>
          </w:tcPr>
          <w:p w14:paraId="136AC725">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5</w:t>
            </w:r>
          </w:p>
        </w:tc>
        <w:tc>
          <w:tcPr>
            <w:tcW w:w="1360" w:type="dxa"/>
            <w:shd w:val="clear" w:color="auto" w:fill="auto"/>
            <w:vAlign w:val="center"/>
          </w:tcPr>
          <w:p w14:paraId="2B01008C">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按照完成比例赋分</w:t>
            </w:r>
          </w:p>
        </w:tc>
        <w:tc>
          <w:tcPr>
            <w:tcW w:w="1360" w:type="dxa"/>
            <w:shd w:val="clear" w:color="auto" w:fill="auto"/>
            <w:vAlign w:val="center"/>
          </w:tcPr>
          <w:p w14:paraId="75E988B0">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工作资料</w:t>
            </w:r>
          </w:p>
        </w:tc>
      </w:tr>
      <w:tr w14:paraId="26BF3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14:paraId="76ECDA30">
            <w:pPr>
              <w:jc w:val="center"/>
              <w:rPr>
                <w:rFonts w:hint="eastAsia" w:ascii="Times New Roman" w:hAnsi="Times New Roman"/>
                <w:color w:val="000000" w:themeColor="text1"/>
                <w:sz w:val="16"/>
                <w:szCs w:val="16"/>
                <w14:textFill>
                  <w14:solidFill>
                    <w14:schemeClr w14:val="tx1"/>
                  </w14:solidFill>
                </w14:textFill>
              </w:rPr>
            </w:pPr>
          </w:p>
        </w:tc>
        <w:tc>
          <w:tcPr>
            <w:tcW w:w="680" w:type="dxa"/>
            <w:vMerge w:val="restart"/>
            <w:shd w:val="clear" w:color="auto" w:fill="auto"/>
            <w:vAlign w:val="center"/>
          </w:tcPr>
          <w:p w14:paraId="67883873">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s="宋体"/>
                <w:color w:val="000000" w:themeColor="text1"/>
                <w:sz w:val="16"/>
                <w:szCs w:val="16"/>
                <w14:textFill>
                  <w14:solidFill>
                    <w14:schemeClr w14:val="tx1"/>
                  </w14:solidFill>
                </w14:textFill>
              </w:rPr>
              <w:t>质量指标</w:t>
            </w:r>
          </w:p>
        </w:tc>
        <w:tc>
          <w:tcPr>
            <w:tcW w:w="2040" w:type="dxa"/>
            <w:gridSpan w:val="2"/>
            <w:shd w:val="clear" w:color="auto" w:fill="auto"/>
            <w:vAlign w:val="center"/>
          </w:tcPr>
          <w:p w14:paraId="08537697">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各项活动开展完成率</w:t>
            </w:r>
          </w:p>
        </w:tc>
        <w:tc>
          <w:tcPr>
            <w:tcW w:w="680" w:type="dxa"/>
            <w:shd w:val="clear" w:color="auto" w:fill="auto"/>
            <w:vAlign w:val="center"/>
          </w:tcPr>
          <w:p w14:paraId="11931E84">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＞=90%</w:t>
            </w:r>
          </w:p>
        </w:tc>
        <w:tc>
          <w:tcPr>
            <w:tcW w:w="1360" w:type="dxa"/>
            <w:shd w:val="clear" w:color="auto" w:fill="auto"/>
            <w:vAlign w:val="center"/>
          </w:tcPr>
          <w:p w14:paraId="07E1E2B3">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历史标准</w:t>
            </w:r>
          </w:p>
        </w:tc>
        <w:tc>
          <w:tcPr>
            <w:tcW w:w="680" w:type="dxa"/>
            <w:shd w:val="clear" w:color="auto" w:fill="auto"/>
            <w:vAlign w:val="center"/>
          </w:tcPr>
          <w:p w14:paraId="52040BD0">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100%</w:t>
            </w:r>
          </w:p>
        </w:tc>
        <w:tc>
          <w:tcPr>
            <w:tcW w:w="680" w:type="dxa"/>
            <w:shd w:val="clear" w:color="auto" w:fill="auto"/>
            <w:vAlign w:val="center"/>
          </w:tcPr>
          <w:p w14:paraId="354887F2">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5</w:t>
            </w:r>
          </w:p>
        </w:tc>
        <w:tc>
          <w:tcPr>
            <w:tcW w:w="1360" w:type="dxa"/>
            <w:shd w:val="clear" w:color="auto" w:fill="auto"/>
            <w:vAlign w:val="center"/>
          </w:tcPr>
          <w:p w14:paraId="2184CD06">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按照完成比例赋分</w:t>
            </w:r>
          </w:p>
        </w:tc>
        <w:tc>
          <w:tcPr>
            <w:tcW w:w="1360" w:type="dxa"/>
            <w:shd w:val="clear" w:color="auto" w:fill="auto"/>
            <w:vAlign w:val="center"/>
          </w:tcPr>
          <w:p w14:paraId="4621DFE7">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工作资料</w:t>
            </w:r>
          </w:p>
        </w:tc>
      </w:tr>
      <w:tr w14:paraId="02F9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14:paraId="62A98D9C">
            <w:pPr>
              <w:jc w:val="center"/>
              <w:rPr>
                <w:rFonts w:hint="eastAsia" w:ascii="Times New Roman" w:hAnsi="Times New Roman"/>
                <w:color w:val="000000" w:themeColor="text1"/>
                <w:sz w:val="16"/>
                <w:szCs w:val="16"/>
                <w14:textFill>
                  <w14:solidFill>
                    <w14:schemeClr w14:val="tx1"/>
                  </w14:solidFill>
                </w14:textFill>
              </w:rPr>
            </w:pPr>
          </w:p>
        </w:tc>
        <w:tc>
          <w:tcPr>
            <w:tcW w:w="680" w:type="dxa"/>
            <w:vMerge w:val="continue"/>
            <w:shd w:val="clear" w:color="auto" w:fill="auto"/>
            <w:vAlign w:val="center"/>
          </w:tcPr>
          <w:p w14:paraId="05101660">
            <w:pPr>
              <w:jc w:val="center"/>
              <w:rPr>
                <w:rFonts w:hint="eastAsia" w:ascii="Times New Roman" w:hAnsi="Times New Roman"/>
                <w:color w:val="000000" w:themeColor="text1"/>
                <w:sz w:val="16"/>
                <w:szCs w:val="16"/>
                <w14:textFill>
                  <w14:solidFill>
                    <w14:schemeClr w14:val="tx1"/>
                  </w14:solidFill>
                </w14:textFill>
              </w:rPr>
            </w:pPr>
          </w:p>
        </w:tc>
        <w:tc>
          <w:tcPr>
            <w:tcW w:w="2040" w:type="dxa"/>
            <w:gridSpan w:val="2"/>
            <w:shd w:val="clear" w:color="auto" w:fill="auto"/>
            <w:vAlign w:val="center"/>
          </w:tcPr>
          <w:p w14:paraId="6E52968E">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招商引资管理平台运维合格率</w:t>
            </w:r>
          </w:p>
        </w:tc>
        <w:tc>
          <w:tcPr>
            <w:tcW w:w="680" w:type="dxa"/>
            <w:shd w:val="clear" w:color="auto" w:fill="auto"/>
            <w:vAlign w:val="center"/>
          </w:tcPr>
          <w:p w14:paraId="3175E234">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＞=90%</w:t>
            </w:r>
          </w:p>
        </w:tc>
        <w:tc>
          <w:tcPr>
            <w:tcW w:w="1360" w:type="dxa"/>
            <w:shd w:val="clear" w:color="auto" w:fill="auto"/>
            <w:vAlign w:val="center"/>
          </w:tcPr>
          <w:p w14:paraId="11F948A8">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历史标准</w:t>
            </w:r>
          </w:p>
        </w:tc>
        <w:tc>
          <w:tcPr>
            <w:tcW w:w="680" w:type="dxa"/>
            <w:shd w:val="clear" w:color="auto" w:fill="auto"/>
            <w:vAlign w:val="center"/>
          </w:tcPr>
          <w:p w14:paraId="702D3467">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0.9</w:t>
            </w:r>
          </w:p>
        </w:tc>
        <w:tc>
          <w:tcPr>
            <w:tcW w:w="680" w:type="dxa"/>
            <w:shd w:val="clear" w:color="auto" w:fill="auto"/>
            <w:vAlign w:val="center"/>
          </w:tcPr>
          <w:p w14:paraId="31BDFCEA">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6</w:t>
            </w:r>
          </w:p>
        </w:tc>
        <w:tc>
          <w:tcPr>
            <w:tcW w:w="1360" w:type="dxa"/>
            <w:shd w:val="clear" w:color="auto" w:fill="auto"/>
            <w:vAlign w:val="center"/>
          </w:tcPr>
          <w:p w14:paraId="7C55B7F8">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按照完成比例赋分</w:t>
            </w:r>
          </w:p>
        </w:tc>
        <w:tc>
          <w:tcPr>
            <w:tcW w:w="1360" w:type="dxa"/>
            <w:shd w:val="clear" w:color="auto" w:fill="auto"/>
            <w:vAlign w:val="center"/>
          </w:tcPr>
          <w:p w14:paraId="585C42D9">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工作资料</w:t>
            </w:r>
          </w:p>
        </w:tc>
      </w:tr>
      <w:tr w14:paraId="26E11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14:paraId="39ECDA26">
            <w:pPr>
              <w:jc w:val="center"/>
              <w:rPr>
                <w:rFonts w:hint="eastAsia" w:ascii="Times New Roman" w:hAnsi="Times New Roman"/>
                <w:color w:val="000000" w:themeColor="text1"/>
                <w:sz w:val="16"/>
                <w:szCs w:val="16"/>
                <w14:textFill>
                  <w14:solidFill>
                    <w14:schemeClr w14:val="tx1"/>
                  </w14:solidFill>
                </w14:textFill>
              </w:rPr>
            </w:pPr>
          </w:p>
        </w:tc>
        <w:tc>
          <w:tcPr>
            <w:tcW w:w="680" w:type="dxa"/>
            <w:vMerge w:val="restart"/>
            <w:shd w:val="clear" w:color="auto" w:fill="auto"/>
            <w:vAlign w:val="center"/>
          </w:tcPr>
          <w:p w14:paraId="2BF1CB72">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s="宋体"/>
                <w:color w:val="000000" w:themeColor="text1"/>
                <w:sz w:val="16"/>
                <w:szCs w:val="16"/>
                <w14:textFill>
                  <w14:solidFill>
                    <w14:schemeClr w14:val="tx1"/>
                  </w14:solidFill>
                </w14:textFill>
              </w:rPr>
              <w:t>时效指标</w:t>
            </w:r>
          </w:p>
        </w:tc>
        <w:tc>
          <w:tcPr>
            <w:tcW w:w="2040" w:type="dxa"/>
            <w:gridSpan w:val="2"/>
            <w:shd w:val="clear" w:color="auto" w:fill="auto"/>
            <w:vAlign w:val="center"/>
          </w:tcPr>
          <w:p w14:paraId="0D544AEE">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活动按时完成率</w:t>
            </w:r>
          </w:p>
        </w:tc>
        <w:tc>
          <w:tcPr>
            <w:tcW w:w="680" w:type="dxa"/>
            <w:shd w:val="clear" w:color="auto" w:fill="auto"/>
            <w:vAlign w:val="center"/>
          </w:tcPr>
          <w:p w14:paraId="61600303">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＞=90%</w:t>
            </w:r>
          </w:p>
        </w:tc>
        <w:tc>
          <w:tcPr>
            <w:tcW w:w="1360" w:type="dxa"/>
            <w:shd w:val="clear" w:color="auto" w:fill="auto"/>
            <w:vAlign w:val="center"/>
          </w:tcPr>
          <w:p w14:paraId="269B268A">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历史标准</w:t>
            </w:r>
          </w:p>
        </w:tc>
        <w:tc>
          <w:tcPr>
            <w:tcW w:w="680" w:type="dxa"/>
            <w:shd w:val="clear" w:color="auto" w:fill="auto"/>
            <w:vAlign w:val="center"/>
          </w:tcPr>
          <w:p w14:paraId="714AF766">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100%</w:t>
            </w:r>
          </w:p>
        </w:tc>
        <w:tc>
          <w:tcPr>
            <w:tcW w:w="680" w:type="dxa"/>
            <w:shd w:val="clear" w:color="auto" w:fill="auto"/>
            <w:vAlign w:val="center"/>
          </w:tcPr>
          <w:p w14:paraId="164F72AA">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6</w:t>
            </w:r>
          </w:p>
        </w:tc>
        <w:tc>
          <w:tcPr>
            <w:tcW w:w="1360" w:type="dxa"/>
            <w:shd w:val="clear" w:color="auto" w:fill="auto"/>
            <w:vAlign w:val="center"/>
          </w:tcPr>
          <w:p w14:paraId="3316D9B5">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按照完成比例赋分</w:t>
            </w:r>
          </w:p>
        </w:tc>
        <w:tc>
          <w:tcPr>
            <w:tcW w:w="1360" w:type="dxa"/>
            <w:shd w:val="clear" w:color="auto" w:fill="auto"/>
            <w:vAlign w:val="center"/>
          </w:tcPr>
          <w:p w14:paraId="4B69536A">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工作资料</w:t>
            </w:r>
          </w:p>
        </w:tc>
      </w:tr>
      <w:tr w14:paraId="0DBBD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14:paraId="113EF4A5">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s="宋体"/>
                <w:color w:val="000000" w:themeColor="text1"/>
                <w:sz w:val="16"/>
                <w:szCs w:val="16"/>
                <w14:textFill>
                  <w14:solidFill>
                    <w14:schemeClr w14:val="tx1"/>
                  </w14:solidFill>
                </w14:textFill>
              </w:rPr>
              <w:t>成本指标</w:t>
            </w:r>
          </w:p>
        </w:tc>
        <w:tc>
          <w:tcPr>
            <w:tcW w:w="680" w:type="dxa"/>
            <w:vMerge w:val="restart"/>
            <w:shd w:val="clear" w:color="auto" w:fill="auto"/>
            <w:vAlign w:val="center"/>
          </w:tcPr>
          <w:p w14:paraId="6714505F">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s="宋体"/>
                <w:color w:val="000000" w:themeColor="text1"/>
                <w:sz w:val="16"/>
                <w:szCs w:val="16"/>
                <w14:textFill>
                  <w14:solidFill>
                    <w14:schemeClr w14:val="tx1"/>
                  </w14:solidFill>
                </w14:textFill>
              </w:rPr>
              <w:t>经济成本指标</w:t>
            </w:r>
          </w:p>
        </w:tc>
        <w:tc>
          <w:tcPr>
            <w:tcW w:w="2040" w:type="dxa"/>
            <w:gridSpan w:val="2"/>
            <w:shd w:val="clear" w:color="auto" w:fill="auto"/>
            <w:vAlign w:val="center"/>
          </w:tcPr>
          <w:p w14:paraId="546FEDD8">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招商引资推介及投资促进活动费</w:t>
            </w:r>
          </w:p>
        </w:tc>
        <w:tc>
          <w:tcPr>
            <w:tcW w:w="680" w:type="dxa"/>
            <w:shd w:val="clear" w:color="auto" w:fill="auto"/>
            <w:vAlign w:val="center"/>
          </w:tcPr>
          <w:p w14:paraId="27CA6D04">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＜=70万元</w:t>
            </w:r>
          </w:p>
        </w:tc>
        <w:tc>
          <w:tcPr>
            <w:tcW w:w="1360" w:type="dxa"/>
            <w:shd w:val="clear" w:color="auto" w:fill="auto"/>
            <w:vAlign w:val="center"/>
          </w:tcPr>
          <w:p w14:paraId="6A5E8A1E">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预算支出标准</w:t>
            </w:r>
          </w:p>
        </w:tc>
        <w:tc>
          <w:tcPr>
            <w:tcW w:w="680" w:type="dxa"/>
            <w:shd w:val="clear" w:color="auto" w:fill="auto"/>
            <w:vAlign w:val="center"/>
          </w:tcPr>
          <w:p w14:paraId="667C6F4A">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32万元</w:t>
            </w:r>
          </w:p>
        </w:tc>
        <w:tc>
          <w:tcPr>
            <w:tcW w:w="680" w:type="dxa"/>
            <w:shd w:val="clear" w:color="auto" w:fill="auto"/>
            <w:vAlign w:val="center"/>
          </w:tcPr>
          <w:p w14:paraId="3768FA5E">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7</w:t>
            </w:r>
          </w:p>
        </w:tc>
        <w:tc>
          <w:tcPr>
            <w:tcW w:w="1360" w:type="dxa"/>
            <w:shd w:val="clear" w:color="auto" w:fill="auto"/>
            <w:vAlign w:val="center"/>
          </w:tcPr>
          <w:p w14:paraId="5EA17A67">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按照完成比例赋分</w:t>
            </w:r>
          </w:p>
        </w:tc>
        <w:tc>
          <w:tcPr>
            <w:tcW w:w="1360" w:type="dxa"/>
            <w:shd w:val="clear" w:color="auto" w:fill="auto"/>
            <w:vAlign w:val="center"/>
          </w:tcPr>
          <w:p w14:paraId="42AFD7A3">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工作资料</w:t>
            </w:r>
          </w:p>
        </w:tc>
      </w:tr>
      <w:tr w14:paraId="561EA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14:paraId="1D1CE6EC">
            <w:pPr>
              <w:jc w:val="center"/>
              <w:rPr>
                <w:rFonts w:hint="eastAsia" w:ascii="Times New Roman" w:hAnsi="Times New Roman"/>
                <w:color w:val="000000" w:themeColor="text1"/>
                <w:sz w:val="16"/>
                <w:szCs w:val="16"/>
                <w14:textFill>
                  <w14:solidFill>
                    <w14:schemeClr w14:val="tx1"/>
                  </w14:solidFill>
                </w14:textFill>
              </w:rPr>
            </w:pPr>
          </w:p>
        </w:tc>
        <w:tc>
          <w:tcPr>
            <w:tcW w:w="680" w:type="dxa"/>
            <w:vMerge w:val="continue"/>
            <w:shd w:val="clear" w:color="auto" w:fill="auto"/>
            <w:vAlign w:val="center"/>
          </w:tcPr>
          <w:p w14:paraId="32EB8AFB">
            <w:pPr>
              <w:jc w:val="center"/>
              <w:rPr>
                <w:rFonts w:hint="eastAsia" w:ascii="Times New Roman" w:hAnsi="Times New Roman"/>
                <w:color w:val="000000" w:themeColor="text1"/>
                <w:sz w:val="16"/>
                <w:szCs w:val="16"/>
                <w14:textFill>
                  <w14:solidFill>
                    <w14:schemeClr w14:val="tx1"/>
                  </w14:solidFill>
                </w14:textFill>
              </w:rPr>
            </w:pPr>
          </w:p>
        </w:tc>
        <w:tc>
          <w:tcPr>
            <w:tcW w:w="2040" w:type="dxa"/>
            <w:gridSpan w:val="2"/>
            <w:shd w:val="clear" w:color="auto" w:fill="auto"/>
            <w:vAlign w:val="center"/>
          </w:tcPr>
          <w:p w14:paraId="0EF92FB9">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招商引资宣传片制作费</w:t>
            </w:r>
          </w:p>
        </w:tc>
        <w:tc>
          <w:tcPr>
            <w:tcW w:w="680" w:type="dxa"/>
            <w:shd w:val="clear" w:color="auto" w:fill="auto"/>
            <w:vAlign w:val="center"/>
          </w:tcPr>
          <w:p w14:paraId="0E3F8CAB">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＜=30万元</w:t>
            </w:r>
          </w:p>
        </w:tc>
        <w:tc>
          <w:tcPr>
            <w:tcW w:w="1360" w:type="dxa"/>
            <w:shd w:val="clear" w:color="auto" w:fill="auto"/>
            <w:vAlign w:val="center"/>
          </w:tcPr>
          <w:p w14:paraId="00321D0F">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预算支出标准</w:t>
            </w:r>
          </w:p>
        </w:tc>
        <w:tc>
          <w:tcPr>
            <w:tcW w:w="680" w:type="dxa"/>
            <w:shd w:val="clear" w:color="auto" w:fill="auto"/>
            <w:vAlign w:val="center"/>
          </w:tcPr>
          <w:p w14:paraId="2DAD0874">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w:t>
            </w:r>
          </w:p>
        </w:tc>
        <w:tc>
          <w:tcPr>
            <w:tcW w:w="680" w:type="dxa"/>
            <w:shd w:val="clear" w:color="auto" w:fill="auto"/>
            <w:vAlign w:val="center"/>
          </w:tcPr>
          <w:p w14:paraId="22EB2BF0">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6</w:t>
            </w:r>
          </w:p>
        </w:tc>
        <w:tc>
          <w:tcPr>
            <w:tcW w:w="1360" w:type="dxa"/>
            <w:shd w:val="clear" w:color="auto" w:fill="auto"/>
            <w:vAlign w:val="center"/>
          </w:tcPr>
          <w:p w14:paraId="580FABBB">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按照完成比例赋分</w:t>
            </w:r>
          </w:p>
        </w:tc>
        <w:tc>
          <w:tcPr>
            <w:tcW w:w="1360" w:type="dxa"/>
            <w:shd w:val="clear" w:color="auto" w:fill="auto"/>
            <w:vAlign w:val="center"/>
          </w:tcPr>
          <w:p w14:paraId="6FC221A1">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工作资料</w:t>
            </w:r>
          </w:p>
        </w:tc>
      </w:tr>
      <w:tr w14:paraId="7F90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14:paraId="7F5364EC">
            <w:pPr>
              <w:jc w:val="center"/>
              <w:rPr>
                <w:rFonts w:hint="eastAsia" w:ascii="Times New Roman" w:hAnsi="Times New Roman"/>
                <w:color w:val="000000" w:themeColor="text1"/>
                <w:sz w:val="16"/>
                <w:szCs w:val="16"/>
                <w14:textFill>
                  <w14:solidFill>
                    <w14:schemeClr w14:val="tx1"/>
                  </w14:solidFill>
                </w14:textFill>
              </w:rPr>
            </w:pPr>
          </w:p>
        </w:tc>
        <w:tc>
          <w:tcPr>
            <w:tcW w:w="680" w:type="dxa"/>
            <w:vMerge w:val="continue"/>
            <w:shd w:val="clear" w:color="auto" w:fill="auto"/>
            <w:vAlign w:val="center"/>
          </w:tcPr>
          <w:p w14:paraId="14A5CAF3">
            <w:pPr>
              <w:jc w:val="center"/>
              <w:rPr>
                <w:rFonts w:hint="eastAsia" w:ascii="Times New Roman" w:hAnsi="Times New Roman"/>
                <w:color w:val="000000" w:themeColor="text1"/>
                <w:sz w:val="16"/>
                <w:szCs w:val="16"/>
                <w14:textFill>
                  <w14:solidFill>
                    <w14:schemeClr w14:val="tx1"/>
                  </w14:solidFill>
                </w14:textFill>
              </w:rPr>
            </w:pPr>
          </w:p>
        </w:tc>
        <w:tc>
          <w:tcPr>
            <w:tcW w:w="2040" w:type="dxa"/>
            <w:gridSpan w:val="2"/>
            <w:shd w:val="clear" w:color="auto" w:fill="auto"/>
            <w:vAlign w:val="center"/>
          </w:tcPr>
          <w:p w14:paraId="70F3DB00">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参会工作经费</w:t>
            </w:r>
          </w:p>
        </w:tc>
        <w:tc>
          <w:tcPr>
            <w:tcW w:w="680" w:type="dxa"/>
            <w:shd w:val="clear" w:color="auto" w:fill="auto"/>
            <w:vAlign w:val="center"/>
          </w:tcPr>
          <w:p w14:paraId="28E228B0">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＜=110万元</w:t>
            </w:r>
          </w:p>
        </w:tc>
        <w:tc>
          <w:tcPr>
            <w:tcW w:w="1360" w:type="dxa"/>
            <w:shd w:val="clear" w:color="auto" w:fill="auto"/>
            <w:vAlign w:val="center"/>
          </w:tcPr>
          <w:p w14:paraId="2F912AF2">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预算支出标准</w:t>
            </w:r>
          </w:p>
        </w:tc>
        <w:tc>
          <w:tcPr>
            <w:tcW w:w="680" w:type="dxa"/>
            <w:shd w:val="clear" w:color="auto" w:fill="auto"/>
            <w:vAlign w:val="center"/>
          </w:tcPr>
          <w:p w14:paraId="756F9BF8">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w:t>
            </w:r>
          </w:p>
        </w:tc>
        <w:tc>
          <w:tcPr>
            <w:tcW w:w="680" w:type="dxa"/>
            <w:shd w:val="clear" w:color="auto" w:fill="auto"/>
            <w:vAlign w:val="center"/>
          </w:tcPr>
          <w:p w14:paraId="3C2A9B3F">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7</w:t>
            </w:r>
          </w:p>
        </w:tc>
        <w:tc>
          <w:tcPr>
            <w:tcW w:w="1360" w:type="dxa"/>
            <w:shd w:val="clear" w:color="auto" w:fill="auto"/>
            <w:vAlign w:val="center"/>
          </w:tcPr>
          <w:p w14:paraId="67EF5AB6">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按照完成比例赋分</w:t>
            </w:r>
          </w:p>
        </w:tc>
        <w:tc>
          <w:tcPr>
            <w:tcW w:w="1360" w:type="dxa"/>
            <w:shd w:val="clear" w:color="auto" w:fill="auto"/>
            <w:vAlign w:val="center"/>
          </w:tcPr>
          <w:p w14:paraId="75AA7664">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工作资料</w:t>
            </w:r>
          </w:p>
        </w:tc>
      </w:tr>
      <w:tr w14:paraId="7418A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14:paraId="19799F66">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s="宋体"/>
                <w:color w:val="000000" w:themeColor="text1"/>
                <w:sz w:val="16"/>
                <w:szCs w:val="16"/>
                <w14:textFill>
                  <w14:solidFill>
                    <w14:schemeClr w14:val="tx1"/>
                  </w14:solidFill>
                </w14:textFill>
              </w:rPr>
              <w:t>效益指标</w:t>
            </w:r>
          </w:p>
        </w:tc>
        <w:tc>
          <w:tcPr>
            <w:tcW w:w="680" w:type="dxa"/>
            <w:vMerge w:val="restart"/>
            <w:shd w:val="clear" w:color="auto" w:fill="auto"/>
            <w:vAlign w:val="center"/>
          </w:tcPr>
          <w:p w14:paraId="08C0EEBB">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s="宋体"/>
                <w:color w:val="000000" w:themeColor="text1"/>
                <w:sz w:val="16"/>
                <w:szCs w:val="16"/>
                <w14:textFill>
                  <w14:solidFill>
                    <w14:schemeClr w14:val="tx1"/>
                  </w14:solidFill>
                </w14:textFill>
              </w:rPr>
              <w:t>经济效益指标</w:t>
            </w:r>
          </w:p>
        </w:tc>
        <w:tc>
          <w:tcPr>
            <w:tcW w:w="2040" w:type="dxa"/>
            <w:gridSpan w:val="2"/>
            <w:shd w:val="clear" w:color="auto" w:fill="auto"/>
            <w:vAlign w:val="center"/>
          </w:tcPr>
          <w:p w14:paraId="53A605A4">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招商引资相关活动签订项目数</w:t>
            </w:r>
          </w:p>
        </w:tc>
        <w:tc>
          <w:tcPr>
            <w:tcW w:w="680" w:type="dxa"/>
            <w:shd w:val="clear" w:color="auto" w:fill="auto"/>
            <w:vAlign w:val="center"/>
          </w:tcPr>
          <w:p w14:paraId="726937F6">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＞=120个</w:t>
            </w:r>
          </w:p>
        </w:tc>
        <w:tc>
          <w:tcPr>
            <w:tcW w:w="1360" w:type="dxa"/>
            <w:shd w:val="clear" w:color="auto" w:fill="auto"/>
            <w:vAlign w:val="center"/>
          </w:tcPr>
          <w:p w14:paraId="6DA747DE">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计划标准</w:t>
            </w:r>
          </w:p>
        </w:tc>
        <w:tc>
          <w:tcPr>
            <w:tcW w:w="680" w:type="dxa"/>
            <w:shd w:val="clear" w:color="auto" w:fill="auto"/>
            <w:vAlign w:val="center"/>
          </w:tcPr>
          <w:p w14:paraId="6BFA842C">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150个</w:t>
            </w:r>
          </w:p>
        </w:tc>
        <w:tc>
          <w:tcPr>
            <w:tcW w:w="680" w:type="dxa"/>
            <w:shd w:val="clear" w:color="auto" w:fill="auto"/>
            <w:vAlign w:val="center"/>
          </w:tcPr>
          <w:p w14:paraId="15BFCE96">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10</w:t>
            </w:r>
          </w:p>
        </w:tc>
        <w:tc>
          <w:tcPr>
            <w:tcW w:w="1360" w:type="dxa"/>
            <w:shd w:val="clear" w:color="auto" w:fill="auto"/>
            <w:vAlign w:val="center"/>
          </w:tcPr>
          <w:p w14:paraId="60CECC28">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按照完成比例赋分</w:t>
            </w:r>
          </w:p>
        </w:tc>
        <w:tc>
          <w:tcPr>
            <w:tcW w:w="1360" w:type="dxa"/>
            <w:shd w:val="clear" w:color="auto" w:fill="auto"/>
            <w:vAlign w:val="center"/>
          </w:tcPr>
          <w:p w14:paraId="0129A708">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工作资料</w:t>
            </w:r>
          </w:p>
        </w:tc>
      </w:tr>
      <w:tr w14:paraId="7547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14:paraId="754E1BD1">
            <w:pPr>
              <w:jc w:val="center"/>
              <w:rPr>
                <w:rFonts w:hint="eastAsia" w:ascii="Times New Roman" w:hAnsi="Times New Roman"/>
                <w:color w:val="000000" w:themeColor="text1"/>
                <w:sz w:val="16"/>
                <w:szCs w:val="16"/>
                <w14:textFill>
                  <w14:solidFill>
                    <w14:schemeClr w14:val="tx1"/>
                  </w14:solidFill>
                </w14:textFill>
              </w:rPr>
            </w:pPr>
          </w:p>
        </w:tc>
        <w:tc>
          <w:tcPr>
            <w:tcW w:w="680" w:type="dxa"/>
            <w:vMerge w:val="continue"/>
            <w:shd w:val="clear" w:color="auto" w:fill="auto"/>
            <w:vAlign w:val="center"/>
          </w:tcPr>
          <w:p w14:paraId="05B9E58C">
            <w:pPr>
              <w:jc w:val="center"/>
              <w:rPr>
                <w:rFonts w:hint="eastAsia" w:ascii="Times New Roman" w:hAnsi="Times New Roman"/>
                <w:color w:val="000000" w:themeColor="text1"/>
                <w:sz w:val="16"/>
                <w:szCs w:val="16"/>
                <w14:textFill>
                  <w14:solidFill>
                    <w14:schemeClr w14:val="tx1"/>
                  </w14:solidFill>
                </w14:textFill>
              </w:rPr>
            </w:pPr>
          </w:p>
        </w:tc>
        <w:tc>
          <w:tcPr>
            <w:tcW w:w="2040" w:type="dxa"/>
            <w:gridSpan w:val="2"/>
            <w:shd w:val="clear" w:color="auto" w:fill="auto"/>
            <w:vAlign w:val="center"/>
          </w:tcPr>
          <w:p w14:paraId="2C0163EC">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招商引资相关活动签约金额</w:t>
            </w:r>
          </w:p>
        </w:tc>
        <w:tc>
          <w:tcPr>
            <w:tcW w:w="680" w:type="dxa"/>
            <w:shd w:val="clear" w:color="auto" w:fill="auto"/>
            <w:vAlign w:val="center"/>
          </w:tcPr>
          <w:p w14:paraId="7962FEF0">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＞=500亿元</w:t>
            </w:r>
          </w:p>
        </w:tc>
        <w:tc>
          <w:tcPr>
            <w:tcW w:w="1360" w:type="dxa"/>
            <w:shd w:val="clear" w:color="auto" w:fill="auto"/>
            <w:vAlign w:val="center"/>
          </w:tcPr>
          <w:p w14:paraId="3AEA1E51">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计划标准</w:t>
            </w:r>
          </w:p>
        </w:tc>
        <w:tc>
          <w:tcPr>
            <w:tcW w:w="680" w:type="dxa"/>
            <w:shd w:val="clear" w:color="auto" w:fill="auto"/>
            <w:vAlign w:val="center"/>
          </w:tcPr>
          <w:p w14:paraId="21E6C4FA">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600亿元</w:t>
            </w:r>
          </w:p>
        </w:tc>
        <w:tc>
          <w:tcPr>
            <w:tcW w:w="680" w:type="dxa"/>
            <w:shd w:val="clear" w:color="auto" w:fill="auto"/>
            <w:vAlign w:val="center"/>
          </w:tcPr>
          <w:p w14:paraId="5A812284">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10</w:t>
            </w:r>
          </w:p>
        </w:tc>
        <w:tc>
          <w:tcPr>
            <w:tcW w:w="1360" w:type="dxa"/>
            <w:shd w:val="clear" w:color="auto" w:fill="auto"/>
            <w:vAlign w:val="center"/>
          </w:tcPr>
          <w:p w14:paraId="34D1AE46">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按照完成比例赋分</w:t>
            </w:r>
          </w:p>
        </w:tc>
        <w:tc>
          <w:tcPr>
            <w:tcW w:w="1360" w:type="dxa"/>
            <w:shd w:val="clear" w:color="auto" w:fill="auto"/>
            <w:vAlign w:val="center"/>
          </w:tcPr>
          <w:p w14:paraId="2434C51E">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工作资料</w:t>
            </w:r>
          </w:p>
        </w:tc>
      </w:tr>
      <w:tr w14:paraId="51C4E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shd w:val="clear" w:color="auto" w:fill="auto"/>
            <w:vAlign w:val="center"/>
          </w:tcPr>
          <w:p w14:paraId="199E6A8A">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s="宋体"/>
                <w:color w:val="000000" w:themeColor="text1"/>
                <w:sz w:val="16"/>
                <w:szCs w:val="16"/>
                <w14:textFill>
                  <w14:solidFill>
                    <w14:schemeClr w14:val="tx1"/>
                  </w14:solidFill>
                </w14:textFill>
              </w:rPr>
              <w:t>满意度指标</w:t>
            </w:r>
          </w:p>
        </w:tc>
        <w:tc>
          <w:tcPr>
            <w:tcW w:w="680" w:type="dxa"/>
            <w:shd w:val="clear" w:color="auto" w:fill="auto"/>
            <w:vAlign w:val="center"/>
          </w:tcPr>
          <w:p w14:paraId="2DDD66AA">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s="宋体"/>
                <w:color w:val="000000" w:themeColor="text1"/>
                <w:sz w:val="16"/>
                <w:szCs w:val="16"/>
                <w14:textFill>
                  <w14:solidFill>
                    <w14:schemeClr w14:val="tx1"/>
                  </w14:solidFill>
                </w14:textFill>
              </w:rPr>
              <w:t>满意度指标</w:t>
            </w:r>
          </w:p>
        </w:tc>
        <w:tc>
          <w:tcPr>
            <w:tcW w:w="2040" w:type="dxa"/>
            <w:gridSpan w:val="2"/>
            <w:shd w:val="clear" w:color="auto" w:fill="auto"/>
            <w:vAlign w:val="center"/>
          </w:tcPr>
          <w:p w14:paraId="329B5D81">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参展参会企业满意度</w:t>
            </w:r>
          </w:p>
        </w:tc>
        <w:tc>
          <w:tcPr>
            <w:tcW w:w="680" w:type="dxa"/>
            <w:shd w:val="clear" w:color="auto" w:fill="auto"/>
            <w:vAlign w:val="center"/>
          </w:tcPr>
          <w:p w14:paraId="76BCCF1D">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＞=85%</w:t>
            </w:r>
          </w:p>
        </w:tc>
        <w:tc>
          <w:tcPr>
            <w:tcW w:w="1360" w:type="dxa"/>
            <w:shd w:val="clear" w:color="auto" w:fill="auto"/>
            <w:vAlign w:val="center"/>
          </w:tcPr>
          <w:p w14:paraId="04D4C892">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历史标准</w:t>
            </w:r>
          </w:p>
        </w:tc>
        <w:tc>
          <w:tcPr>
            <w:tcW w:w="680" w:type="dxa"/>
            <w:shd w:val="clear" w:color="auto" w:fill="auto"/>
            <w:vAlign w:val="center"/>
          </w:tcPr>
          <w:p w14:paraId="0AFE7414">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0.9</w:t>
            </w:r>
          </w:p>
        </w:tc>
        <w:tc>
          <w:tcPr>
            <w:tcW w:w="680" w:type="dxa"/>
            <w:shd w:val="clear" w:color="auto" w:fill="auto"/>
            <w:vAlign w:val="center"/>
          </w:tcPr>
          <w:p w14:paraId="33399263">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10</w:t>
            </w:r>
          </w:p>
        </w:tc>
        <w:tc>
          <w:tcPr>
            <w:tcW w:w="1360" w:type="dxa"/>
            <w:shd w:val="clear" w:color="auto" w:fill="auto"/>
            <w:vAlign w:val="center"/>
          </w:tcPr>
          <w:p w14:paraId="3841198C">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满意度赋分</w:t>
            </w:r>
          </w:p>
        </w:tc>
        <w:tc>
          <w:tcPr>
            <w:tcW w:w="1360" w:type="dxa"/>
            <w:shd w:val="clear" w:color="auto" w:fill="auto"/>
            <w:vAlign w:val="center"/>
          </w:tcPr>
          <w:p w14:paraId="45A8C7EC">
            <w:pPr>
              <w:jc w:val="center"/>
              <w:rPr>
                <w:rFonts w:hint="eastAsia" w:ascii="Times New Roman" w:hAnsi="Times New Roman"/>
                <w:color w:val="000000" w:themeColor="text1"/>
                <w:sz w:val="16"/>
                <w:szCs w:val="16"/>
                <w14:textFill>
                  <w14:solidFill>
                    <w14:schemeClr w14:val="tx1"/>
                  </w14:solidFill>
                </w14:textFill>
              </w:rPr>
            </w:pPr>
            <w:r>
              <w:rPr>
                <w:rFonts w:hint="default" w:ascii="Times New Roman" w:hAnsi="Times New Roman"/>
                <w:color w:val="000000" w:themeColor="text1"/>
                <w:sz w:val="16"/>
                <w:szCs w:val="16"/>
                <w14:textFill>
                  <w14:solidFill>
                    <w14:schemeClr w14:val="tx1"/>
                  </w14:solidFill>
                </w14:textFill>
              </w:rPr>
              <w:t>工作资料</w:t>
            </w:r>
          </w:p>
        </w:tc>
      </w:tr>
    </w:tbl>
    <w:p w14:paraId="15273041">
      <w:pPr>
        <w:pStyle w:val="4"/>
        <w:numPr>
          <w:ilvl w:val="0"/>
          <w:numId w:val="3"/>
        </w:numPr>
        <w:spacing w:before="0" w:after="0" w:line="560" w:lineRule="exact"/>
        <w:ind w:left="0" w:firstLine="562" w:firstLineChars="201"/>
        <w:rPr>
          <w:rFonts w:hint="default" w:ascii="Times New Roman" w:hAnsi="Times New Roman" w:eastAsia="楷体"/>
          <w:color w:val="000000" w:themeColor="text1"/>
          <w:sz w:val="28"/>
          <w:szCs w:val="28"/>
          <w14:textFill>
            <w14:solidFill>
              <w14:schemeClr w14:val="tx1"/>
            </w14:solidFill>
          </w14:textFill>
        </w:rPr>
      </w:pPr>
      <w:r>
        <w:rPr>
          <w:rFonts w:hint="default" w:ascii="Times New Roman" w:hAnsi="Times New Roman" w:eastAsia="楷体"/>
          <w:color w:val="000000" w:themeColor="text1"/>
          <w:sz w:val="28"/>
          <w:szCs w:val="28"/>
          <w14:textFill>
            <w14:solidFill>
              <w14:schemeClr w14:val="tx1"/>
            </w14:solidFill>
          </w14:textFill>
        </w:rPr>
        <w:t>其他需说明的事项</w:t>
      </w:r>
    </w:p>
    <w:p w14:paraId="184ACFFC">
      <w:pPr>
        <w:widowControl/>
        <w:spacing w:line="560" w:lineRule="exact"/>
        <w:ind w:firstLine="560" w:firstLineChars="200"/>
        <w:rPr>
          <w:rFonts w:hint="default"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本单位无其他需说明事项。</w:t>
      </w:r>
    </w:p>
    <w:p w14:paraId="0FD9752F">
      <w:pPr>
        <w:pStyle w:val="2"/>
        <w:spacing w:before="156" w:beforeLines="50" w:after="156" w:afterLines="50" w:line="560" w:lineRule="exact"/>
        <w:jc w:val="center"/>
        <w:rPr>
          <w:rFonts w:hint="default" w:ascii="Times New Roman" w:hAnsi="Times New Roman" w:eastAsia="黑体"/>
          <w:color w:val="000000" w:themeColor="text1"/>
          <w:sz w:val="30"/>
          <w:szCs w:val="30"/>
          <w14:textFill>
            <w14:solidFill>
              <w14:schemeClr w14:val="tx1"/>
            </w14:solidFill>
          </w14:textFill>
        </w:rPr>
      </w:pPr>
      <w:r>
        <w:rPr>
          <w:rFonts w:hint="default" w:ascii="Times New Roman" w:hAnsi="Times New Roman" w:eastAsia="黑体"/>
          <w:color w:val="000000" w:themeColor="text1"/>
          <w:sz w:val="30"/>
          <w:szCs w:val="30"/>
          <w14:textFill>
            <w14:solidFill>
              <w14:schemeClr w14:val="tx1"/>
            </w14:solidFill>
          </w14:textFill>
        </w:rPr>
        <w:br w:type="page"/>
      </w:r>
      <w:r>
        <w:rPr>
          <w:rFonts w:hint="eastAsia" w:ascii="Times New Roman" w:hAnsi="Times New Roman" w:eastAsia="黑体"/>
          <w:color w:val="000000" w:themeColor="text1"/>
          <w:sz w:val="30"/>
          <w:szCs w:val="30"/>
          <w14:textFill>
            <w14:solidFill>
              <w14:schemeClr w14:val="tx1"/>
            </w14:solidFill>
          </w14:textFill>
        </w:rPr>
        <w:t>第四部分 名词解释</w:t>
      </w:r>
    </w:p>
    <w:p w14:paraId="6FA3707A">
      <w:pPr>
        <w:spacing w:line="560" w:lineRule="exact"/>
        <w:ind w:firstLine="560" w:firstLineChars="200"/>
        <w:rPr>
          <w:rFonts w:hint="eastAsia"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b/>
          <w:color w:val="000000" w:themeColor="text1"/>
          <w:sz w:val="28"/>
          <w:szCs w:val="28"/>
          <w14:textFill>
            <w14:solidFill>
              <w14:schemeClr w14:val="tx1"/>
            </w14:solidFill>
          </w14:textFill>
        </w:rPr>
        <w:t>一、财政拨款:</w:t>
      </w:r>
      <w:r>
        <w:rPr>
          <w:rFonts w:hint="eastAsia" w:ascii="Times New Roman" w:hAnsi="Times New Roman" w:eastAsia="仿宋"/>
          <w:color w:val="000000" w:themeColor="text1"/>
          <w:sz w:val="28"/>
          <w:szCs w:val="28"/>
          <w14:textFill>
            <w14:solidFill>
              <w14:schemeClr w14:val="tx1"/>
            </w14:solidFill>
          </w14:textFill>
        </w:rPr>
        <w:t>指由一般公共预算、政府性基金预算、国有资本经营预算安排的财政拨款数。</w:t>
      </w:r>
    </w:p>
    <w:p w14:paraId="2D43C3C6">
      <w:pPr>
        <w:spacing w:line="560" w:lineRule="exact"/>
        <w:ind w:firstLine="560" w:firstLineChars="200"/>
        <w:rPr>
          <w:rFonts w:hint="eastAsia"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b/>
          <w:color w:val="000000" w:themeColor="text1"/>
          <w:sz w:val="28"/>
          <w:szCs w:val="28"/>
          <w14:textFill>
            <w14:solidFill>
              <w14:schemeClr w14:val="tx1"/>
            </w14:solidFill>
          </w14:textFill>
        </w:rPr>
        <w:t>二、一般公共预算:</w:t>
      </w:r>
      <w:r>
        <w:rPr>
          <w:rFonts w:hint="eastAsia" w:ascii="Times New Roman" w:hAnsi="Times New Roman" w:eastAsia="仿宋"/>
          <w:color w:val="000000" w:themeColor="text1"/>
          <w:sz w:val="28"/>
          <w:szCs w:val="28"/>
          <w14:textFill>
            <w14:solidFill>
              <w14:schemeClr w14:val="tx1"/>
            </w14:solidFill>
          </w14:textFill>
        </w:rPr>
        <w:t>包括公共财政拨款（补助）资金、专项收入。</w:t>
      </w:r>
    </w:p>
    <w:p w14:paraId="071E1CEF">
      <w:pPr>
        <w:spacing w:line="560" w:lineRule="exact"/>
        <w:ind w:firstLine="560" w:firstLineChars="200"/>
        <w:rPr>
          <w:rFonts w:hint="eastAsia"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b/>
          <w:color w:val="000000" w:themeColor="text1"/>
          <w:sz w:val="28"/>
          <w:szCs w:val="28"/>
          <w14:textFill>
            <w14:solidFill>
              <w14:schemeClr w14:val="tx1"/>
            </w14:solidFill>
          </w14:textFill>
        </w:rPr>
        <w:t>三、财政专户管理资金:</w:t>
      </w:r>
      <w:r>
        <w:rPr>
          <w:rFonts w:hint="eastAsia" w:ascii="Times New Roman" w:hAnsi="Times New Roman" w:eastAsia="仿宋"/>
          <w:color w:val="000000" w:themeColor="text1"/>
          <w:sz w:val="28"/>
          <w:szCs w:val="28"/>
          <w14:textFill>
            <w14:solidFill>
              <w14:schemeClr w14:val="tx1"/>
            </w14:solidFill>
          </w14:textFill>
        </w:rPr>
        <w:t>包括专户管理行政事业性收费（主要是教育收费）、其他非税收入。</w:t>
      </w:r>
    </w:p>
    <w:p w14:paraId="347B95D9">
      <w:pPr>
        <w:spacing w:line="560" w:lineRule="exact"/>
        <w:ind w:firstLine="560" w:firstLineChars="200"/>
        <w:rPr>
          <w:rFonts w:hint="eastAsia"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b/>
          <w:color w:val="000000" w:themeColor="text1"/>
          <w:sz w:val="28"/>
          <w:szCs w:val="28"/>
          <w14:textFill>
            <w14:solidFill>
              <w14:schemeClr w14:val="tx1"/>
            </w14:solidFill>
          </w14:textFill>
        </w:rPr>
        <w:t>四、其他资金:</w:t>
      </w:r>
      <w:r>
        <w:rPr>
          <w:rFonts w:hint="eastAsia" w:ascii="Times New Roman" w:hAnsi="Times New Roman" w:eastAsia="仿宋"/>
          <w:color w:val="000000" w:themeColor="text1"/>
          <w:sz w:val="28"/>
          <w:szCs w:val="28"/>
          <w14:textFill>
            <w14:solidFill>
              <w14:schemeClr w14:val="tx1"/>
            </w14:solidFill>
          </w14:textFill>
        </w:rPr>
        <w:t>包括事业收入、事业经营收入、其他收入等。</w:t>
      </w:r>
    </w:p>
    <w:p w14:paraId="1D0F7E85">
      <w:pPr>
        <w:spacing w:line="560" w:lineRule="exact"/>
        <w:ind w:firstLine="560" w:firstLineChars="200"/>
        <w:rPr>
          <w:rFonts w:hint="eastAsia"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b/>
          <w:color w:val="000000" w:themeColor="text1"/>
          <w:sz w:val="28"/>
          <w:szCs w:val="28"/>
          <w14:textFill>
            <w14:solidFill>
              <w14:schemeClr w14:val="tx1"/>
            </w14:solidFill>
          </w14:textFill>
        </w:rPr>
        <w:t>五、基本支出:</w:t>
      </w:r>
      <w:r>
        <w:rPr>
          <w:rFonts w:hint="eastAsia" w:ascii="Times New Roman" w:hAnsi="Times New Roman" w:eastAsia="仿宋"/>
          <w:color w:val="000000" w:themeColor="text1"/>
          <w:sz w:val="28"/>
          <w:szCs w:val="28"/>
          <w14:textFill>
            <w14:solidFill>
              <w14:schemeClr w14:val="tx1"/>
            </w14:solidFill>
          </w14:textFill>
        </w:rPr>
        <w:t>包括人员经费、公用经费（定额）。其中，人员经费包括工资福利支出、对个人和家庭的补助。</w:t>
      </w:r>
    </w:p>
    <w:p w14:paraId="226C5675">
      <w:pPr>
        <w:spacing w:line="560" w:lineRule="exact"/>
        <w:ind w:firstLine="560" w:firstLineChars="200"/>
        <w:rPr>
          <w:rFonts w:hint="eastAsia"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b/>
          <w:color w:val="000000" w:themeColor="text1"/>
          <w:sz w:val="28"/>
          <w:szCs w:val="28"/>
          <w14:textFill>
            <w14:solidFill>
              <w14:schemeClr w14:val="tx1"/>
            </w14:solidFill>
          </w14:textFill>
        </w:rPr>
        <w:t>六、项目支出:</w:t>
      </w:r>
      <w:r>
        <w:rPr>
          <w:rFonts w:hint="eastAsia" w:ascii="Times New Roman" w:hAnsi="Times New Roman" w:eastAsia="仿宋"/>
          <w:color w:val="000000" w:themeColor="text1"/>
          <w:sz w:val="28"/>
          <w:szCs w:val="28"/>
          <w14:textFill>
            <w14:solidFill>
              <w14:schemeClr w14:val="tx1"/>
            </w14:solidFill>
          </w14:textFill>
        </w:rPr>
        <w:t>部门（单位）支出预算的组成部分，是各部门（单位）为完成其特定的行政任务或事业发展目标，在基本支出预算之外编制的年度项目支出计划。</w:t>
      </w:r>
    </w:p>
    <w:p w14:paraId="639F0237">
      <w:pPr>
        <w:spacing w:line="560" w:lineRule="exact"/>
        <w:ind w:firstLine="560" w:firstLineChars="200"/>
        <w:rPr>
          <w:rFonts w:hint="eastAsia"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b/>
          <w:color w:val="000000" w:themeColor="text1"/>
          <w:sz w:val="28"/>
          <w:szCs w:val="28"/>
          <w14:textFill>
            <w14:solidFill>
              <w14:schemeClr w14:val="tx1"/>
            </w14:solidFill>
          </w14:textFill>
        </w:rPr>
        <w:t>七、“三公”经费:</w:t>
      </w:r>
      <w:r>
        <w:rPr>
          <w:rFonts w:hint="eastAsia" w:ascii="Times New Roman" w:hAnsi="Times New Roman" w:eastAsia="仿宋"/>
          <w:color w:val="000000" w:themeColor="text1"/>
          <w:sz w:val="28"/>
          <w:szCs w:val="28"/>
          <w14:textFill>
            <w14:solidFill>
              <w14:schemeClr w14:val="tx1"/>
            </w14:solidFill>
          </w14:textFill>
        </w:rPr>
        <w:t>指部门（单位）因公出国（境）费、公务用车购置及运行维护费和公务接待费，其中:因公出国（境）费反映机关和参公事业单位公务出国（境）的国际旅费、国外城市间交通费、住宿费、伙食费、培训费、公杂费等支出；公务用车购置反映基本建设支出中安排机关和参公事业单位用于公务用车购置的支出（含车辆购置税、牌照费）；公务用车运行维护费反映机关和参公事业单位按规定保留的公务用车燃料费、维修费、过桥过路费、保险费、安全奖励费用等支出；公务接待费反映机关和参公事业单位按规定开支的各类公务接待（含外宾接待）费用。</w:t>
      </w:r>
    </w:p>
    <w:p w14:paraId="0ED3B70E">
      <w:pPr>
        <w:spacing w:line="560" w:lineRule="exact"/>
        <w:ind w:firstLine="560" w:firstLineChars="200"/>
        <w:rPr>
          <w:rFonts w:hint="eastAsia"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b/>
          <w:color w:val="000000" w:themeColor="text1"/>
          <w:sz w:val="28"/>
          <w:szCs w:val="28"/>
          <w14:textFill>
            <w14:solidFill>
              <w14:schemeClr w14:val="tx1"/>
            </w14:solidFill>
          </w14:textFill>
        </w:rPr>
        <w:t>八、机关运行经费:</w:t>
      </w:r>
      <w:r>
        <w:rPr>
          <w:rFonts w:hint="eastAsia" w:ascii="Times New Roman" w:hAnsi="Times New Roman" w:eastAsia="仿宋"/>
          <w:color w:val="000000" w:themeColor="text1"/>
          <w:sz w:val="28"/>
          <w:szCs w:val="28"/>
          <w14:textFill>
            <w14:solidFill>
              <w14:schemeClr w14:val="tx1"/>
            </w14:solidFill>
          </w14:textFill>
        </w:rPr>
        <w:t>指行政单位（含参照公务员法管理事业单位）的公用经费，包括办公及印刷费、邮电费、差旅费、会议费、福利费、日常维修费、专用材料及一般设备购置费、办公用房水电费、办公用房取暖费、办公用房物业管理费、公务用车运行维护费及其他费用。</w:t>
      </w:r>
    </w:p>
    <w:p w14:paraId="619E30B8">
      <w:pPr>
        <w:spacing w:line="560" w:lineRule="exact"/>
        <w:jc w:val="right"/>
        <w:rPr>
          <w:rFonts w:hint="eastAsia"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新疆维吾尔自治区商务厅（本级）</w:t>
      </w:r>
    </w:p>
    <w:p w14:paraId="235DD5E9">
      <w:pPr>
        <w:spacing w:line="560" w:lineRule="exact"/>
        <w:jc w:val="right"/>
        <w:rPr>
          <w:rFonts w:hint="default"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2024年02月28日</w:t>
      </w:r>
    </w:p>
    <w:sectPr>
      <w:pgSz w:w="11906" w:h="16838"/>
      <w:pgMar w:top="1134" w:right="1134" w:bottom="1134"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Courier New">
    <w:panose1 w:val="02070309020205020404"/>
    <w:charset w:val="00"/>
    <w:family w:val="auto"/>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Cambria Math">
    <w:panose1 w:val="02040503050406030204"/>
    <w:charset w:val="00"/>
    <w:family w:val="auto"/>
    <w:pitch w:val="default"/>
    <w:sig w:usb0="E00002FF" w:usb1="420024FF" w:usb2="00000000" w:usb3="00000000" w:csb0="2000019F" w:csb1="00000000"/>
  </w:font>
  <w:font w:name="Cambria">
    <w:panose1 w:val="02040503050406030204"/>
    <w:charset w:val="00"/>
    <w:family w:val="auto"/>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楷体">
    <w:panose1 w:val="02010600040101010101"/>
    <w:charset w:val="86"/>
    <w:family w:val="auto"/>
    <w:pitch w:val="default"/>
    <w:sig w:usb0="00000287" w:usb1="080F0000" w:usb2="00000000" w:usb3="00000000" w:csb0="0004009F" w:csb1="DFD70000"/>
  </w:font>
  <w:font w:name="@宋体">
    <w:panose1 w:val="02010600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ArialUnicodeMS">
    <w:altName w:val="Times New Roman"/>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黑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CIDFont+F4">
    <w:altName w:val="Times New Roman"/>
    <w:panose1 w:val="00000000000000000000"/>
    <w:charset w:val="00"/>
    <w:family w:val="auto"/>
    <w:pitch w:val="default"/>
    <w:sig w:usb0="00000000" w:usb1="00000000" w:usb2="00000000" w:usb3="00000000" w:csb0="00000000" w:csb1="00000000"/>
  </w:font>
  <w:font w:name="CIDFont+F6">
    <w:altName w:val="Times New Roman"/>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FDCF7">
    <w:pPr>
      <w:pStyle w:val="5"/>
      <w:tabs>
        <w:tab w:val="center" w:pos="4153"/>
        <w:tab w:val="right" w:pos="8306"/>
      </w:tabs>
      <w:jc w:val="center"/>
    </w:pPr>
    <w:r>
      <w:fldChar w:fldCharType="begin"/>
    </w:r>
    <w:r>
      <w:instrText xml:space="preserve">PAGE   \* MERGEFORMAT</w:instrText>
    </w:r>
    <w:r>
      <w:fldChar w:fldCharType="separate"/>
    </w:r>
    <w:r>
      <w:rPr>
        <w:lang w:val="zh-CN"/>
      </w:rPr>
      <w:t>17</w:t>
    </w:r>
    <w:r>
      <w:fldChar w:fldCharType="end"/>
    </w:r>
  </w:p>
  <w:p w14:paraId="52C97F1E">
    <w:pPr>
      <w:pStyle w:val="5"/>
      <w:tabs>
        <w:tab w:val="center" w:pos="4153"/>
        <w:tab w:val="right" w:pos="8306"/>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E00EF0"/>
    <w:multiLevelType w:val="multilevel"/>
    <w:tmpl w:val="8AE00EF0"/>
    <w:lvl w:ilvl="0" w:tentative="0">
      <w:start w:val="1"/>
      <w:numFmt w:val="chineseCountingThousand"/>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8C684186"/>
    <w:multiLevelType w:val="multilevel"/>
    <w:tmpl w:val="8C684186"/>
    <w:lvl w:ilvl="0" w:tentative="0">
      <w:start w:val="1"/>
      <w:numFmt w:val="japaneseCounting"/>
      <w:lvlText w:val="%1、"/>
      <w:lvlJc w:val="left"/>
      <w:pPr>
        <w:ind w:left="420" w:hanging="42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155FFC6D"/>
    <w:multiLevelType w:val="multilevel"/>
    <w:tmpl w:val="155FFC6D"/>
    <w:lvl w:ilvl="0" w:tentative="0">
      <w:start w:val="1"/>
      <w:numFmt w:val="japaneseCounting"/>
      <w:lvlText w:val="%1、"/>
      <w:lvlJc w:val="left"/>
      <w:pPr>
        <w:ind w:left="420" w:hanging="42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FF2F64"/>
    <w:rsid w:val="3AFB2B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2"/>
      <w:lang w:val="en-US" w:eastAsia="zh-CN" w:bidi="ar-SA"/>
    </w:rPr>
  </w:style>
  <w:style w:type="paragraph" w:styleId="2">
    <w:name w:val="heading 1"/>
    <w:basedOn w:val="1"/>
    <w:next w:val="1"/>
    <w:link w:val="11"/>
    <w:uiPriority w:val="0"/>
    <w:pPr>
      <w:keepNext/>
      <w:keepLines/>
      <w:spacing w:before="340" w:after="330" w:line="578" w:lineRule="auto"/>
      <w:outlineLvl w:val="0"/>
    </w:pPr>
    <w:rPr>
      <w:rFonts w:hint="default" w:ascii="Times New Roman" w:hAnsi="Times New Roman"/>
      <w:b/>
      <w:kern w:val="44"/>
      <w:sz w:val="44"/>
      <w:szCs w:val="44"/>
    </w:rPr>
  </w:style>
  <w:style w:type="paragraph" w:styleId="3">
    <w:name w:val="heading 2"/>
    <w:basedOn w:val="1"/>
    <w:next w:val="1"/>
    <w:link w:val="12"/>
    <w:uiPriority w:val="0"/>
    <w:pPr>
      <w:keepNext/>
      <w:keepLines/>
      <w:spacing w:before="260" w:after="260" w:line="416" w:lineRule="auto"/>
      <w:outlineLvl w:val="1"/>
    </w:pPr>
    <w:rPr>
      <w:rFonts w:hint="default" w:ascii="Cambria" w:hAnsi="Cambria"/>
      <w:b/>
      <w:sz w:val="32"/>
      <w:szCs w:val="32"/>
    </w:rPr>
  </w:style>
  <w:style w:type="paragraph" w:styleId="4">
    <w:name w:val="heading 3"/>
    <w:basedOn w:val="1"/>
    <w:next w:val="1"/>
    <w:link w:val="13"/>
    <w:uiPriority w:val="0"/>
    <w:pPr>
      <w:keepNext/>
      <w:keepLines/>
      <w:spacing w:before="260" w:after="260" w:line="416" w:lineRule="auto"/>
      <w:outlineLvl w:val="2"/>
    </w:pPr>
    <w:rPr>
      <w:rFonts w:hint="default" w:ascii="Times New Roman" w:hAnsi="Times New Roman"/>
      <w:b/>
      <w:sz w:val="32"/>
      <w:szCs w:val="32"/>
    </w:rPr>
  </w:style>
  <w:style w:type="character" w:default="1" w:styleId="9">
    <w:name w:val="Default Paragraph Font"/>
    <w:uiPriority w:val="0"/>
  </w:style>
  <w:style w:type="table" w:default="1" w:styleId="7">
    <w:name w:val="Normal Table"/>
    <w:uiPriority w:val="0"/>
    <w:rPr>
      <w:lang w:val="en-US" w:eastAsia="zh-CN" w:bidi="ar-SA"/>
    </w:rPr>
    <w:tblPr>
      <w:tblCellMar>
        <w:top w:w="0" w:type="dxa"/>
        <w:left w:w="108" w:type="dxa"/>
        <w:bottom w:w="0" w:type="dxa"/>
        <w:right w:w="108" w:type="dxa"/>
      </w:tblCellMar>
    </w:tblPr>
  </w:style>
  <w:style w:type="paragraph" w:styleId="5">
    <w:name w:val="footer"/>
    <w:basedOn w:val="1"/>
    <w:link w:val="15"/>
    <w:uiPriority w:val="0"/>
    <w:pPr>
      <w:snapToGrid w:val="0"/>
      <w:jc w:val="left"/>
    </w:pPr>
    <w:rPr>
      <w:sz w:val="18"/>
      <w:szCs w:val="18"/>
    </w:rPr>
  </w:style>
  <w:style w:type="paragraph" w:styleId="6">
    <w:name w:val="header"/>
    <w:basedOn w:val="1"/>
    <w:link w:val="14"/>
    <w:uiPriority w:val="0"/>
    <w:pPr>
      <w:pBdr>
        <w:bottom w:val="single" w:color="auto" w:sz="6" w:space="1"/>
      </w:pBdr>
      <w:snapToGrid w:val="0"/>
      <w:jc w:val="center"/>
    </w:pPr>
    <w:rPr>
      <w:sz w:val="18"/>
      <w:szCs w:val="18"/>
    </w:rPr>
  </w:style>
  <w:style w:type="table" w:styleId="8">
    <w:name w:val="Table Grid"/>
    <w:basedOn w:val="7"/>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List Paragraph"/>
    <w:basedOn w:val="1"/>
    <w:uiPriority w:val="0"/>
    <w:pPr>
      <w:ind w:firstLine="420" w:firstLineChars="200"/>
    </w:pPr>
  </w:style>
  <w:style w:type="character" w:customStyle="1" w:styleId="11">
    <w:name w:val="标题 1 Char"/>
    <w:link w:val="2"/>
    <w:uiPriority w:val="0"/>
    <w:rPr>
      <w:rFonts w:hint="default" w:ascii="Times New Roman" w:hAnsi="Times New Roman"/>
      <w:b/>
      <w:kern w:val="44"/>
      <w:sz w:val="44"/>
      <w:szCs w:val="44"/>
    </w:rPr>
  </w:style>
  <w:style w:type="character" w:customStyle="1" w:styleId="12">
    <w:name w:val="标题 2 Char"/>
    <w:link w:val="3"/>
    <w:uiPriority w:val="0"/>
    <w:rPr>
      <w:rFonts w:hint="default" w:ascii="Cambria" w:hAnsi="Cambria"/>
      <w:b/>
      <w:kern w:val="2"/>
      <w:sz w:val="32"/>
      <w:szCs w:val="32"/>
    </w:rPr>
  </w:style>
  <w:style w:type="character" w:customStyle="1" w:styleId="13">
    <w:name w:val="标题 3 Char"/>
    <w:link w:val="4"/>
    <w:uiPriority w:val="0"/>
    <w:rPr>
      <w:rFonts w:hint="default" w:ascii="Times New Roman" w:hAnsi="Times New Roman"/>
      <w:b/>
      <w:kern w:val="2"/>
      <w:sz w:val="32"/>
      <w:szCs w:val="32"/>
    </w:rPr>
  </w:style>
  <w:style w:type="character" w:customStyle="1" w:styleId="14">
    <w:name w:val="页眉 Char"/>
    <w:link w:val="6"/>
    <w:uiPriority w:val="0"/>
    <w:rPr>
      <w:kern w:val="2"/>
      <w:sz w:val="18"/>
      <w:szCs w:val="18"/>
    </w:rPr>
  </w:style>
  <w:style w:type="character" w:customStyle="1" w:styleId="15">
    <w:name w:val="页脚 Char"/>
    <w:link w:val="5"/>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beijing</Company>
  <Pages>29</Pages>
  <Words>50</Words>
  <Characters>56</Characters>
  <Lines>40</Lines>
  <Paragraphs>11</Paragraphs>
  <TotalTime>178</TotalTime>
  <ScaleCrop>false</ScaleCrop>
  <LinksUpToDate>false</LinksUpToDate>
  <CharactersWithSpaces>59</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2020-11-10T12:53:00Z</dcterms:created>
  <dc:creator>home</dc:creator>
  <cp:lastModifiedBy>赵燕</cp:lastModifiedBy>
  <dcterms:modified xsi:type="dcterms:W3CDTF">2025-09-02T11:10:56Z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eyJoZGlkIjoiMDI2YTRkM2ExYmIxMTk1ZGM4Y2ZhNzZmZTM1YWYwZDMifQ==</vt:lpwstr>
  </property>
  <property fmtid="{D5CDD505-2E9C-101B-9397-08002B2CF9AE}" pid="3" name="KSOProductBuildVer">
    <vt:lpwstr>2052-12.1.0.22529</vt:lpwstr>
  </property>
  <property fmtid="{D5CDD505-2E9C-101B-9397-08002B2CF9AE}" pid="4" name="ICV">
    <vt:lpwstr>6271D21DC9CF44F897784865D390845C_13</vt:lpwstr>
  </property>
</Properties>
</file>